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09D9" w14:textId="77777777" w:rsidR="00BC54E4" w:rsidRDefault="00BC54E4" w:rsidP="00BC54E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14. Zakona o zaštiti od požara („Narodne novine“, broj 92/10.), Programa aktivnosti u provedbi posebnih mjera zaštite od požara od interesa za Republiku Hrvatsku u 2021. godini („Narodne novine“, broj 04/21.) te članka 27. Statuta Grada Zlatara („Službeni glasnik Krapinsko-zagorske županije“, broj 36a/13; 9/18; 9/20.), Gradsko vijeće Grada Zlatara na  33. sjednici održanoj dana  17. ožujka. 2021. godine, donosi </w:t>
      </w:r>
    </w:p>
    <w:p w14:paraId="36079416" w14:textId="77777777" w:rsidR="00BC54E4" w:rsidRDefault="00BC54E4" w:rsidP="00BC54E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C8EA0E" w14:textId="77777777" w:rsidR="00BC54E4" w:rsidRDefault="00BC54E4" w:rsidP="00BC54E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PLAN</w:t>
      </w:r>
    </w:p>
    <w:p w14:paraId="45C801AA" w14:textId="77777777" w:rsidR="00BC54E4" w:rsidRDefault="00BC54E4" w:rsidP="00BC54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operativne primjene Programa aktivnosti u provedbi posebnih mjera zaštite od požara </w:t>
      </w:r>
    </w:p>
    <w:p w14:paraId="24F4A3C9" w14:textId="77777777" w:rsidR="00BC54E4" w:rsidRDefault="00BC54E4" w:rsidP="00BC54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interesa za Republiku Hrvatsku u 2021. godini na području Grada Zlatar</w:t>
      </w:r>
    </w:p>
    <w:p w14:paraId="583C255E" w14:textId="77777777" w:rsidR="00BC54E4" w:rsidRDefault="00BC54E4" w:rsidP="00BC54E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726EB4" w14:textId="77777777" w:rsidR="00BC54E4" w:rsidRDefault="00BC54E4" w:rsidP="00BC54E4">
      <w:pPr>
        <w:pStyle w:val="Naslov1"/>
        <w:numPr>
          <w:ilvl w:val="0"/>
          <w:numId w:val="0"/>
        </w:numPr>
        <w:ind w:left="357" w:hanging="357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  <w:b w:val="0"/>
          <w:bCs/>
        </w:rPr>
        <w:t>I.    UVOD</w:t>
      </w:r>
    </w:p>
    <w:p w14:paraId="3F0DA3EA" w14:textId="77777777" w:rsidR="00BC54E4" w:rsidRDefault="00BC54E4" w:rsidP="00BC54E4">
      <w:pPr>
        <w:spacing w:after="12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operativne primjene Programa aktivnosti u provedbi posebnih mjera zaštite od požara od interesa za Republiku Hrvatsku u 2021. godini na području Grada Zlatara (u daljnjem tekstu: Plan) temelji se na Programu aktivnosti u provedbi posebnih mjera zaštite od požara od interesa za Republiku Hrvatsku u 2021. godini („Narodne novine“, broj 04/21) u dijelu koji se odnosi na područje Grada Zlatara kao jedinice lokalne samouprave.</w:t>
      </w:r>
    </w:p>
    <w:p w14:paraId="09562E83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Planom se utvrđuju osnovne pretpostavke, planiranje i provedba preventivne i operativne aktivnosti, ustrojavanje i organizacija, uporaba vatrogasnih snaga i opreme, financiranje, zapovijedanje i nadzor u provedbi posebnih mjera na otklanjanju opasnosti od nastanka i širenja požara na području Grada Zlatara u 2021. godini.</w:t>
      </w:r>
    </w:p>
    <w:p w14:paraId="4A431DA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D53CC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II.    OPIS OSNOVNIH UVODNIH I ZAVRŠNIH AKTIVNOSTI U  </w:t>
      </w:r>
    </w:p>
    <w:p w14:paraId="0E895F1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PROVEDBI PROGRAMA AKTIVNOSTI</w:t>
      </w:r>
    </w:p>
    <w:p w14:paraId="47126D38" w14:textId="77777777" w:rsidR="00BC54E4" w:rsidRDefault="00BC54E4" w:rsidP="00BC54E4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8F4D21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Svi subjekti Programa aktivnosti – izvršitelji i sudionici obvezni su provoditi svoje zadaće</w:t>
      </w:r>
    </w:p>
    <w:p w14:paraId="532C808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kontinuirano tijekom cijele godine na području svoje nadležnosti, odnosno cijele zemlje i </w:t>
      </w:r>
    </w:p>
    <w:p w14:paraId="6D4C133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time  dužni dati svoj doprinos u provedbi preventivnih i operativnih (kurativnih) mjera </w:t>
      </w:r>
    </w:p>
    <w:p w14:paraId="1A89D9B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zaštite od požara.  </w:t>
      </w:r>
    </w:p>
    <w:p w14:paraId="3572AFF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Grad Zlatar dužan je Izvješće o provedbi pripremnih i drugih aktivnosti iz Programa </w:t>
      </w:r>
    </w:p>
    <w:p w14:paraId="0BD5E9E2" w14:textId="77777777" w:rsidR="00BC54E4" w:rsidRDefault="00BC54E4" w:rsidP="00BC54E4">
      <w:pPr>
        <w:pStyle w:val="Bezproreda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aktivnosti dostaviti Vatrogasnoj zajednici Krapinsko-zagorske županije – županijskom</w:t>
      </w:r>
    </w:p>
    <w:p w14:paraId="287A315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zapovjedniku i Područnom uredu civilne zaštite Varaždin – Službi civilne zaštite Krapina</w:t>
      </w:r>
    </w:p>
    <w:p w14:paraId="72C3667D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najkasnije do 11. lipnja 2021. godine.</w:t>
      </w:r>
    </w:p>
    <w:p w14:paraId="4D3FB6BB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Grad Zlatar obavezan je Izvješća o svim obavljenim aktivnostima iz Programa aktivnosti, </w:t>
      </w:r>
    </w:p>
    <w:p w14:paraId="2051FE60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 financijskim izvješćem o utrošenim vlastitim sredstvima i sredstvima korištenim iz </w:t>
      </w:r>
    </w:p>
    <w:p w14:paraId="04986592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državnog proračuna RH, kao i planiranim financijskim sredstvima za 2022. godinu, </w:t>
      </w:r>
    </w:p>
    <w:p w14:paraId="657D4A75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dostaviti Vatrogasnoj zajednici Krapinsko-zagorske županije – županijskom zapovjedniku </w:t>
      </w:r>
    </w:p>
    <w:p w14:paraId="129E6218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 Područnom uredu civilne zaštite Varaždin – Službi civilne zaštite Krapina najkasnije do</w:t>
      </w:r>
    </w:p>
    <w:p w14:paraId="6125E24C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15. siječnja 2022. godine.</w:t>
      </w:r>
    </w:p>
    <w:p w14:paraId="05676491" w14:textId="77777777" w:rsidR="00BC54E4" w:rsidRDefault="00BC54E4" w:rsidP="00BC54E4">
      <w:pPr>
        <w:pStyle w:val="Bezproreda"/>
        <w:ind w:left="60"/>
        <w:rPr>
          <w:rFonts w:ascii="Times New Roman" w:hAnsi="Times New Roman" w:cs="Times New Roman"/>
          <w:sz w:val="24"/>
          <w:szCs w:val="24"/>
        </w:rPr>
      </w:pPr>
    </w:p>
    <w:p w14:paraId="6A89B1D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  OPĆE I NORMATIVNE PRETPOSTAVKE U ZAŠTITI OD POŽARA</w:t>
      </w:r>
    </w:p>
    <w:p w14:paraId="3F778009" w14:textId="77777777" w:rsidR="00BC54E4" w:rsidRDefault="00BC54E4" w:rsidP="00BC54E4">
      <w:pPr>
        <w:pStyle w:val="Bezproreda"/>
        <w:rPr>
          <w:rFonts w:ascii="Times New Roman" w:hAnsi="Times New Roman" w:cs="Times New Roman"/>
        </w:rPr>
      </w:pPr>
    </w:p>
    <w:p w14:paraId="66779C54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4.a.   Grad Zlatar obavezan je temeljem iskustva iz protekle požarne sezone izvršiti</w:t>
      </w:r>
    </w:p>
    <w:p w14:paraId="15B53229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usklađivanje  svih podataka i odrednica iz Plana zaštite od požara. </w:t>
      </w:r>
    </w:p>
    <w:p w14:paraId="63521B1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4.b.  Grad Zlatar obavezan je organizirati sjednice Stožera civilne zaštite i vatrogasnih</w:t>
      </w:r>
    </w:p>
    <w:p w14:paraId="5FE65D8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39E0C6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zapovjedništava, tematski vezano uz pripremu požarne sezone u 2021. godini, na kojima</w:t>
      </w:r>
    </w:p>
    <w:p w14:paraId="014DE25F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je potrebno:</w:t>
      </w:r>
    </w:p>
    <w:p w14:paraId="23F2170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razmotriti stanje zaštite od požara na području za koje su nadležni i usvojiti Plan rada</w:t>
      </w:r>
    </w:p>
    <w:p w14:paraId="196A2A1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 ovogodišnju požarnu sezonu, </w:t>
      </w:r>
    </w:p>
    <w:p w14:paraId="18DD31FF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 razmotriti, razraditi i usvojiti projekciju korištenja Financijskim planom osiguranih</w:t>
      </w:r>
    </w:p>
    <w:p w14:paraId="78D3D4F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sredstava za provođenje zadataka tijekom požarne sezone, prilikom čega posebnu </w:t>
      </w:r>
    </w:p>
    <w:p w14:paraId="719E21AB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pozornost usmjeriti na osiguranje financijskih sredstva za podmirenje troškova </w:t>
      </w:r>
    </w:p>
    <w:p w14:paraId="5A7E912F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angažiranja vatrogasaca i upućivanja na plansku i eventualnu izvanrednu dislokaciju, </w:t>
      </w:r>
    </w:p>
    <w:p w14:paraId="44949FD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odnosno prihvata, boravka i angažiranja dodatnih sezonskih vatrogasaca, opreme i </w:t>
      </w:r>
    </w:p>
    <w:p w14:paraId="14C537A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tehnike na priobalnom dijelu Republike Hrvatske, a projekcije korištenja sredstava za </w:t>
      </w:r>
    </w:p>
    <w:p w14:paraId="6CF3CF43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tu namjenu dostaviti glavnom vatrogasnom zapovjedniku Republike Hrvatske.</w:t>
      </w:r>
    </w:p>
    <w:p w14:paraId="60632AE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predložiti usvajanje Plana operativne provedbe Programa aktivnosti u provedbi </w:t>
      </w:r>
    </w:p>
    <w:p w14:paraId="57710F8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posebnih mjera zaštite od požara od interesa za Republiku Hrvatsku u 2021. godini na</w:t>
      </w:r>
    </w:p>
    <w:p w14:paraId="276D3EFB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području Grada Zlatara,</w:t>
      </w:r>
    </w:p>
    <w:p w14:paraId="2515D89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predložiti usvajanje Plana aktivnog uključenja svih subjekata zaštite od požara na</w:t>
      </w:r>
    </w:p>
    <w:p w14:paraId="52239FB4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području Grada  Zlatara vodeći računa o uskladbi s Planom angažiranja vatrogasnih</w:t>
      </w:r>
    </w:p>
    <w:p w14:paraId="3BB29DB9" w14:textId="77777777" w:rsidR="00BC54E4" w:rsidRDefault="00BC54E4" w:rsidP="00BC54E4">
      <w:pPr>
        <w:pStyle w:val="Bezproreda"/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snaga na području Krapinsko-zagorske županije,</w:t>
      </w:r>
    </w:p>
    <w:p w14:paraId="4E599A2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predložiti potrebne radnje i odrediti pogodne lokalitete i prostore radi uspostave </w:t>
      </w:r>
    </w:p>
    <w:p w14:paraId="5E7C6D43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odgovarajućih zapovjednih mjesta za koordinaciju gašenja požara sukladno odredbama</w:t>
      </w:r>
    </w:p>
    <w:p w14:paraId="6678970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Plana intervencija kod velikih požara otvorenoga prostora na teritoriju Republike</w:t>
      </w:r>
    </w:p>
    <w:p w14:paraId="3B46D2C4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Hrvatske („Narodne novine“, broj 25/01), a izvješće o istome dostaviti glavnom</w:t>
      </w:r>
    </w:p>
    <w:p w14:paraId="2710804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vatrogasnom zapovjedniku Republike Hrvatske. </w:t>
      </w:r>
    </w:p>
    <w:p w14:paraId="3F15B374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razmotriti i po potrebi dodatno razraditi provođenje postupanja za uključivanje osoba s </w:t>
      </w:r>
    </w:p>
    <w:p w14:paraId="3E92418E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posebnim ovlastima kod izvanrednih događaja, a radi poduzimanja mjera i radnji iz </w:t>
      </w:r>
    </w:p>
    <w:p w14:paraId="0BE9CB5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svoje nadležnosti i Stožera civilne zaštite u slučaju kada je zbog razmjera opasnosti od </w:t>
      </w:r>
    </w:p>
    <w:p w14:paraId="2329970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požara na otvorenom prostoru potrebno proglasiti veliku nesreću ili katastrofu sukladno </w:t>
      </w:r>
    </w:p>
    <w:p w14:paraId="0D93AEA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odredbama Pravilnika o sastavu stožera, načinu rada te uvjetima za imenovanje </w:t>
      </w:r>
    </w:p>
    <w:p w14:paraId="759FFE9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načelnika, zamjenika načelnika i članova stožera civilne zaštite („Narodne novine“, broj</w:t>
      </w:r>
    </w:p>
    <w:p w14:paraId="15F7542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126/19, 17/20),</w:t>
      </w:r>
    </w:p>
    <w:p w14:paraId="4C643FE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izvješća (zapisnici) i radni materijali sa svakog održanog Stožera civilne zaštite Grada</w:t>
      </w:r>
    </w:p>
    <w:p w14:paraId="3CF42B54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Zlatara obavezno se dostavljaju Vatrogasnoj zajednici Krapinsko-zagorske županije – </w:t>
      </w:r>
    </w:p>
    <w:p w14:paraId="7E2F080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županijskom zapovjedniku i Područnom uredu civilne zaštite Varaždin – Službi civilne</w:t>
      </w:r>
    </w:p>
    <w:p w14:paraId="6D53346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zaštite Krapina</w:t>
      </w:r>
    </w:p>
    <w:p w14:paraId="2C0E410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268"/>
        <w:gridCol w:w="6804"/>
      </w:tblGrid>
      <w:tr w:rsidR="00BC54E4" w14:paraId="002ECD50" w14:textId="77777777" w:rsidTr="00BC54E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1EC95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2B4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Gradonačelnica Grada Zlatar</w:t>
            </w:r>
          </w:p>
        </w:tc>
      </w:tr>
      <w:tr w:rsidR="00BC54E4" w14:paraId="6F783CD7" w14:textId="77777777" w:rsidTr="00BC54E4">
        <w:trPr>
          <w:trHeight w:val="3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73933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A29C7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 Krapinsko-zagorske županije – županijski zapovjednik</w:t>
            </w:r>
          </w:p>
          <w:p w14:paraId="4F118DC2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Područni ured civilne zaštite Varaždin – Služba civilne zaštite Krapina</w:t>
            </w:r>
          </w:p>
        </w:tc>
      </w:tr>
      <w:tr w:rsidR="00BC54E4" w14:paraId="7A0A9DEC" w14:textId="77777777" w:rsidTr="00BC54E4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2FD7D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8824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 ožujak 2021. godine</w:t>
            </w:r>
          </w:p>
        </w:tc>
      </w:tr>
    </w:tbl>
    <w:p w14:paraId="0459669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4C077A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5.a.   Grad Zlatar sukladno članku 20. stavcima 1., 2. i 3. Pravilnika o zaštiti šuma od požara</w:t>
      </w:r>
    </w:p>
    <w:p w14:paraId="16BB3D9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(„Narodne novine“, broj 33/14.), mora planirati i provoditi propisane preventivno-</w:t>
      </w:r>
    </w:p>
    <w:p w14:paraId="2837013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uzgojne radove u cilju smanjenja opasnosti od nastanka i brzog širenja šumskih požara i</w:t>
      </w:r>
    </w:p>
    <w:p w14:paraId="613613EF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ranog  otkrivanja i dojave šumskog požara te pravovremenog djelovanja u gašenju </w:t>
      </w:r>
    </w:p>
    <w:p w14:paraId="72A7B52D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šumskog  požara.</w:t>
      </w:r>
    </w:p>
    <w:p w14:paraId="26DE7B2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5.b.   Sukladno članku 19. Zakona o šumama („Narodne novine“, broj 68/18, 115/18, 98/19), </w:t>
      </w:r>
    </w:p>
    <w:p w14:paraId="40267D8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šumoposjednici su dužni sanirati opožarene površine u roku od dvije godine, ako taj rok</w:t>
      </w:r>
    </w:p>
    <w:p w14:paraId="1FAA6409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nije utvrđen šumskogospodarskim planom.</w:t>
      </w:r>
    </w:p>
    <w:p w14:paraId="66CC6564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5.c.  Gradsko vijeće Grada Zlatara sukladno članku 12. Zakona o poljoprivrednom zemljištu</w:t>
      </w:r>
    </w:p>
    <w:p w14:paraId="4A5A890A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(„Narodne novine“, broj 20/18, 115/18, 98/19), obvezno je propisati potrebne mjere za</w:t>
      </w:r>
    </w:p>
    <w:p w14:paraId="0E482B10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uređivanje i održavanje poljoprivrednih rudina i provesti ih u dijelu koji se odnosi na</w:t>
      </w:r>
    </w:p>
    <w:p w14:paraId="01A8C3E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zaštitu od požara.</w:t>
      </w:r>
    </w:p>
    <w:p w14:paraId="42704C8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5.d.  Izvješća o provedenim propisanim mjerama, Grad Zlatar dužan je dostaviti Vatrogasnoj</w:t>
      </w:r>
    </w:p>
    <w:p w14:paraId="6933FE0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zajednici Krapinsko-zagorske županije – županijskom zapovjedniku i Područnom uredu</w:t>
      </w:r>
    </w:p>
    <w:p w14:paraId="0AA53FF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civilne zaštite Varaždin – Službi civilne zaštite Krapina.  </w:t>
      </w:r>
    </w:p>
    <w:p w14:paraId="0092BB8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5.e.  Komunalno redarstvo Grada Zlatara sustavno će pratiti i nadzirati „divlja“ odlagališta na</w:t>
      </w:r>
    </w:p>
    <w:p w14:paraId="1830B549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svom području i trajno poduzimati mjere za sanaciju istih. </w:t>
      </w:r>
    </w:p>
    <w:p w14:paraId="1FA76E7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5.f.  Grad Zlatar (nadležna javna i komunalna poduzeća) zajedno i s drugim tijelima, obvezani </w:t>
      </w:r>
    </w:p>
    <w:p w14:paraId="75449783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su održavati međusobne stalne kontakte, provoditi međusobno informiranje o utvrđenim</w:t>
      </w:r>
    </w:p>
    <w:p w14:paraId="6375767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činjenicama te zatražiti potrebna postupanja posebno u segmentu prometa (pojačana </w:t>
      </w:r>
    </w:p>
    <w:p w14:paraId="2C4E647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kontrola parkiranih vozila zbog osiguranja nesmetanog pristupa hidrantima, kontrola </w:t>
      </w:r>
    </w:p>
    <w:p w14:paraId="5670C34E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označenih vatrogasnih pristupa i osiguravanje pristupa vatrogasnih vozila, itd.). Kroz sva </w:t>
      </w:r>
    </w:p>
    <w:p w14:paraId="3F01694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lokalna javna glasila (novine, radio postaje, televizija, društvene mreže, Internet) moraju </w:t>
      </w:r>
    </w:p>
    <w:p w14:paraId="34303F0E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raditi na informiranju javnosti raznim upozorenjima i obavijestima i zajedno s nadležnim </w:t>
      </w:r>
    </w:p>
    <w:p w14:paraId="39EFBE6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inspektoratom MUP – Sektor za inspekcijske poslove – Ravnateljstva civilne zaštite </w:t>
      </w:r>
    </w:p>
    <w:p w14:paraId="3D681F6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dužni  su dogovarati prioritete, razraditi planove, dogovoriti radnje i postupanja sukladno </w:t>
      </w:r>
    </w:p>
    <w:p w14:paraId="5E889B49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trenutnom stanju na terenu i stupnju opasnosti od nastanka i širenja požara.</w:t>
      </w:r>
    </w:p>
    <w:p w14:paraId="39BA3190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C54E4" w14:paraId="3ABCCBE4" w14:textId="77777777" w:rsidTr="00BC54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2653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FCCA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Zlatar</w:t>
            </w:r>
          </w:p>
        </w:tc>
      </w:tr>
      <w:tr w:rsidR="00BC54E4" w14:paraId="22D1B410" w14:textId="77777777" w:rsidTr="00BC54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C2FD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369F4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 Krapinsko-zagorske županije – županijski zapovjednik</w:t>
            </w:r>
          </w:p>
          <w:p w14:paraId="4B94B432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Područni ured civilne zaštite Varaždin – Služba civilne zaštite Krapina</w:t>
            </w:r>
          </w:p>
        </w:tc>
      </w:tr>
      <w:tr w:rsidR="00BC54E4" w14:paraId="02607A21" w14:textId="77777777" w:rsidTr="00BC54E4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591BE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50E40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ožujka 2021. godine</w:t>
            </w:r>
          </w:p>
        </w:tc>
      </w:tr>
      <w:tr w:rsidR="00BC54E4" w14:paraId="7CFCBAF8" w14:textId="77777777" w:rsidTr="00BC54E4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A0566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za dostavu izvješća: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09DA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svibnja 2021. godine</w:t>
            </w:r>
          </w:p>
        </w:tc>
      </w:tr>
    </w:tbl>
    <w:p w14:paraId="069DC6F1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</w:rPr>
      </w:pPr>
    </w:p>
    <w:p w14:paraId="6DE5AEFD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6.a.  Grad Zlatar dužan je ažurirati, odnosno izraditi Plan motrenja, čuvanja i ophodnje te</w:t>
      </w:r>
    </w:p>
    <w:p w14:paraId="1F771CE5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provoditi propisane mjere zaštite od požara na ugroženim prostorima, građevinama i </w:t>
      </w:r>
    </w:p>
    <w:p w14:paraId="379C2FC5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prostorima uz pružne i cestovne pravce za područje svoje odgovornosti. Osobitu </w:t>
      </w:r>
    </w:p>
    <w:p w14:paraId="7DE16357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pozornost usmjeriti na održavanje pristupnih putova za interventna vozila prema </w:t>
      </w:r>
    </w:p>
    <w:p w14:paraId="4AAD0B73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kritičnoj  infrastrukturi (prugama, autocestama, elektroenergetskim postrojenjima, </w:t>
      </w:r>
    </w:p>
    <w:p w14:paraId="6B9D0494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crpilištima vode, šumama, plinovodima, naftovodima, dalekovodima i sl.).</w:t>
      </w:r>
    </w:p>
    <w:p w14:paraId="01C59EC0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6.b.  Grad Zlatar obavezan je sukladno izrađenom Planu motriteljsko-dojavne službe na </w:t>
      </w:r>
    </w:p>
    <w:p w14:paraId="1567DE54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žitorodnim područjima pred žetvenu sezonu kao i ostalim ugroženim područjima, </w:t>
      </w:r>
    </w:p>
    <w:p w14:paraId="4CC9074C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ustrojiti  i opremiti potrebnom opremom izviđačko-preventivne ophodnje. Ophodnje će</w:t>
      </w:r>
    </w:p>
    <w:p w14:paraId="5729C3BA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na licu mjesta poduzimati mjere za uklanjanje potencijalnih izvora opasnosti,</w:t>
      </w:r>
    </w:p>
    <w:p w14:paraId="78469D98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pravovremeno  otkrivati, javljati i gasiti požar u samom začetku.  </w:t>
      </w:r>
    </w:p>
    <w:p w14:paraId="4818C70E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6.c.  Grad Zlatar obavezan je Plan motriteljsko-dojavne službe dostaviti Krapinsko-zagorskoj </w:t>
      </w:r>
    </w:p>
    <w:p w14:paraId="79994138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županiji i Vatrogasnoj zajednici Krapinsko-zagorske županije – županijskom</w:t>
      </w:r>
    </w:p>
    <w:p w14:paraId="0767F915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zapovjedniku koji će iste objediniti i uskladiti. </w:t>
      </w:r>
    </w:p>
    <w:p w14:paraId="3ACB584C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6.d.  Financijska sredstva za izradu Plana motriteljsko-dojavne službe za prostore u svom</w:t>
      </w:r>
    </w:p>
    <w:p w14:paraId="260721E5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vlasništvu, odnosno vlasništvu fizičkih osoba osigurava Grad Zlatar.</w:t>
      </w:r>
    </w:p>
    <w:p w14:paraId="7AAC1033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</w:rPr>
      </w:pPr>
      <w:r>
        <w:rPr>
          <w:rFonts w:ascii="Times New Roman" w:hAnsi="Times New Roman" w:cs="Times New Roman"/>
          <w:color w:val="231F20"/>
        </w:rPr>
        <w:t xml:space="preserve">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BC54E4" w14:paraId="009CA348" w14:textId="77777777" w:rsidTr="00BC54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675B4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59ED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Zlatar</w:t>
            </w:r>
          </w:p>
        </w:tc>
      </w:tr>
      <w:tr w:rsidR="00BC54E4" w14:paraId="1AAA5CAB" w14:textId="77777777" w:rsidTr="00BC54E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ADE4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C82A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 Krapinsko-zagorske županije – županijski zapovjednik</w:t>
            </w:r>
          </w:p>
          <w:p w14:paraId="4F8ACB69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Područni ured civilne zaštite Varaždin – Služba civilne zaštite Krapina</w:t>
            </w:r>
          </w:p>
        </w:tc>
      </w:tr>
      <w:tr w:rsidR="00BC54E4" w14:paraId="2484AC5D" w14:textId="77777777" w:rsidTr="00BC54E4">
        <w:trPr>
          <w:trHeight w:val="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BBEE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4898" w14:textId="77777777" w:rsidR="00BC54E4" w:rsidRDefault="00BC54E4">
            <w:pPr>
              <w:pStyle w:val="Bezprored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 ožujak 2021. godine</w:t>
            </w:r>
          </w:p>
        </w:tc>
      </w:tr>
    </w:tbl>
    <w:p w14:paraId="10D527A8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5C5F1C07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7.  Grad Zlatar obavezan je u Proračunu predvidjeti financijska sredstva za održavanje</w:t>
      </w:r>
    </w:p>
    <w:p w14:paraId="47C31F62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vatrogasne tehnike i opreme te prije početka ljetne požarne sezone izvršiti pripreme i </w:t>
      </w:r>
    </w:p>
    <w:p w14:paraId="2397C4E0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sanacije, odnosno otklanjanje nedostataka na vozilima, opremi i tehnici, prvenstveno na </w:t>
      </w:r>
    </w:p>
    <w:p w14:paraId="106889CA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temelju raščlambe zapisnički utvrđenih oštećenja i/ili kvarova tijekom prethodne požarne</w:t>
      </w:r>
    </w:p>
    <w:p w14:paraId="157AB7A4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sezone, kao i planirati financijska sredstva za istu namjenu u sljedećoj godini. Planirana </w:t>
      </w:r>
    </w:p>
    <w:p w14:paraId="1FE3DD54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     sredstva doznačuju se Vatrogasnoj zajednici Grada Zlatara. </w:t>
      </w:r>
    </w:p>
    <w:p w14:paraId="03AEB5B0" w14:textId="77777777" w:rsidR="00BC54E4" w:rsidRDefault="00BC54E4" w:rsidP="00BC54E4">
      <w:pPr>
        <w:pStyle w:val="Bezproreda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 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C54E4" w14:paraId="51CB9871" w14:textId="77777777" w:rsidTr="00BC54E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CD011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FFAF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Gradonačelnica Grada Zlatara</w:t>
            </w:r>
          </w:p>
        </w:tc>
      </w:tr>
      <w:tr w:rsidR="00BC54E4" w14:paraId="3FCB4A90" w14:textId="77777777" w:rsidTr="00BC54E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405EA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93D6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Vatrogasna zajednica Grada Zlatara</w:t>
            </w:r>
          </w:p>
        </w:tc>
      </w:tr>
      <w:tr w:rsidR="00BC54E4" w14:paraId="1993BAF8" w14:textId="77777777" w:rsidTr="00BC54E4"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85DA3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228F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travnja 2021. godine</w:t>
            </w:r>
          </w:p>
        </w:tc>
      </w:tr>
    </w:tbl>
    <w:p w14:paraId="537868AD" w14:textId="77777777" w:rsidR="00BC54E4" w:rsidRDefault="00BC54E4" w:rsidP="00BC54E4">
      <w:pPr>
        <w:rPr>
          <w:rFonts w:ascii="Times New Roman" w:hAnsi="Times New Roman" w:cs="Times New Roman"/>
          <w:sz w:val="24"/>
          <w:szCs w:val="24"/>
        </w:rPr>
      </w:pPr>
    </w:p>
    <w:p w14:paraId="4D54919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IV. PLANSKE, PREVENTIVNE, OPERATIVNE I NADZORNE </w:t>
      </w:r>
    </w:p>
    <w:p w14:paraId="4062E29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AKTIVNOSTI SUBJEKATA PROGRAMA AKTIVNOSTI U</w:t>
      </w:r>
    </w:p>
    <w:p w14:paraId="2C9AA6C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PRIPREMI POŽARNE SEZONE U SVRHU SMANJENJA</w:t>
      </w:r>
    </w:p>
    <w:p w14:paraId="43FDBCF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OPASNOSTI OD NASTANKA I ŠIRENJA POŽARA</w:t>
      </w:r>
    </w:p>
    <w:p w14:paraId="78466BC6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0A17F4B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8.a.  Grad Zlatar obvezan je za nerazvrstane ceste kojima upravlja, izraditi Godišnji plan</w:t>
      </w:r>
    </w:p>
    <w:p w14:paraId="0E9D3D89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čišćenja cestovnog pojasa od lakozapaljivih tvari, odnosno onih tvari koje mogu izazvati</w:t>
      </w:r>
    </w:p>
    <w:p w14:paraId="414E69B7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požar ili omogućiti/olakšati njegovo širenje, uz javne prometnice koje prolaze ugroženim</w:t>
      </w:r>
    </w:p>
    <w:p w14:paraId="783A6D1D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područjem. Osobitu pažnju usmjeriti na cestovne pravce lokalnog značaja koje prolaze </w:t>
      </w:r>
    </w:p>
    <w:p w14:paraId="7478F75B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poljoprivrednim površinama.  </w:t>
      </w:r>
    </w:p>
    <w:p w14:paraId="5FB647C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8.b.  Godišnji plan čišćenja s dinamikom izvršenja, odmah po donošenju, dostaviti </w:t>
      </w:r>
    </w:p>
    <w:p w14:paraId="6EECA8E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Ministarstvu mora, prometa i infrastrukture i Hrvatskoj vatrogasnoj zajednici – glavnom </w:t>
      </w:r>
    </w:p>
    <w:p w14:paraId="0817CF2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vatrogasnom zapovjedniku RH, Vatrogasnoj zajednici Krapinsko-zagorske županije – </w:t>
      </w:r>
    </w:p>
    <w:p w14:paraId="1472D81F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županijskom zapovjedniku i Područnom uredu civilne zaštite Varaždin – Službi civilne</w:t>
      </w:r>
    </w:p>
    <w:p w14:paraId="14D9E5A5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zaštite Krapina</w:t>
      </w:r>
    </w:p>
    <w:p w14:paraId="064BB041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9072" w:type="dxa"/>
        <w:tblInd w:w="-5" w:type="dxa"/>
        <w:tblLook w:val="04A0" w:firstRow="1" w:lastRow="0" w:firstColumn="1" w:lastColumn="0" w:noHBand="0" w:noVBand="1"/>
      </w:tblPr>
      <w:tblGrid>
        <w:gridCol w:w="2552"/>
        <w:gridCol w:w="6520"/>
      </w:tblGrid>
      <w:tr w:rsidR="00BC54E4" w14:paraId="308E7BF3" w14:textId="77777777" w:rsidTr="00BC54E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61C4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Izvršitelji zadatka: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5FDC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 Zlatar</w:t>
            </w:r>
          </w:p>
        </w:tc>
      </w:tr>
      <w:tr w:rsidR="00BC54E4" w14:paraId="5519F4E1" w14:textId="77777777" w:rsidTr="00BC54E4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5EADF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Sudionici: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65CB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VZ Krapinsko-zagorske županije – županijski zapovjednik</w:t>
            </w:r>
          </w:p>
          <w:p w14:paraId="38CE1575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Područni ured civilne zaštite Varaždin – Služba civilne zaštite Krapina</w:t>
            </w:r>
          </w:p>
        </w:tc>
      </w:tr>
      <w:tr w:rsidR="00BC54E4" w14:paraId="374B9530" w14:textId="77777777" w:rsidTr="00BC54E4"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45199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dostave plana: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5011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ožujka 2021. godine</w:t>
            </w:r>
          </w:p>
        </w:tc>
      </w:tr>
      <w:tr w:rsidR="00BC54E4" w14:paraId="1E6E67EC" w14:textId="77777777" w:rsidTr="00BC54E4">
        <w:trPr>
          <w:trHeight w:val="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1366" w14:textId="77777777" w:rsidR="00BC54E4" w:rsidRDefault="00BC54E4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provedbe: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1C67" w14:textId="77777777" w:rsidR="00BC54E4" w:rsidRDefault="00BC54E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kontinuirano u razdoblju ožujak – listopad 2021. godine</w:t>
            </w:r>
          </w:p>
        </w:tc>
      </w:tr>
    </w:tbl>
    <w:p w14:paraId="0C958DA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068B728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 FINANCIRANJE PROVEDBE AKTIVNOSTI IZ PROGRAMA</w:t>
      </w:r>
    </w:p>
    <w:p w14:paraId="2C4751CC" w14:textId="77777777" w:rsidR="00BC54E4" w:rsidRDefault="00BC54E4" w:rsidP="00BC54E4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AKTIVNOSTI</w:t>
      </w:r>
    </w:p>
    <w:p w14:paraId="4719D7E6" w14:textId="77777777" w:rsidR="00BC54E4" w:rsidRDefault="00BC54E4" w:rsidP="00BC54E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457C75C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 Svi subjekti – izvršitelji i sudionici iz Programa aktivnosti snose svoje cjelokupne</w:t>
      </w:r>
    </w:p>
    <w:p w14:paraId="52BE8032" w14:textId="77777777" w:rsidR="00BC54E4" w:rsidRDefault="00BC54E4" w:rsidP="00BC54E4">
      <w:pPr>
        <w:pStyle w:val="Bezprored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financijske troškove priprema (obuke, edukacije, vježbi, održavanja tehničkih sredstava i</w:t>
      </w:r>
    </w:p>
    <w:p w14:paraId="7148ED81" w14:textId="77777777" w:rsidR="00BC54E4" w:rsidRDefault="00BC54E4" w:rsidP="00BC54E4">
      <w:pPr>
        <w:pStyle w:val="Bezprored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nabave sredstava za gašenje), izrade projekata, studija, planova i procjena kao i </w:t>
      </w:r>
    </w:p>
    <w:p w14:paraId="15CC6AEC" w14:textId="77777777" w:rsidR="00BC54E4" w:rsidRDefault="00BC54E4" w:rsidP="00BC54E4">
      <w:pPr>
        <w:pStyle w:val="Bezproreda"/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angažiranja svojih snaga i resursa u provedbi posebnih mjera zaštite od požara. </w:t>
      </w:r>
    </w:p>
    <w:p w14:paraId="5E2E995A" w14:textId="77777777" w:rsidR="00BC54E4" w:rsidRDefault="00BC54E4" w:rsidP="00BC54E4">
      <w:pPr>
        <w:rPr>
          <w:rFonts w:ascii="Times New Roman" w:hAnsi="Times New Roman" w:cs="Times New Roman"/>
        </w:rPr>
      </w:pPr>
    </w:p>
    <w:p w14:paraId="3CBE05AF" w14:textId="77777777" w:rsidR="00BC54E4" w:rsidRDefault="00BC54E4" w:rsidP="00BC54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VI.  ZAVRŠNE ODREDBE</w:t>
      </w:r>
    </w:p>
    <w:p w14:paraId="60ECEB4E" w14:textId="77777777" w:rsidR="00BC54E4" w:rsidRDefault="00BC54E4" w:rsidP="00BC54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Ovaj Plan  će biti objavljen u „Službenom glasniku Krapinsko-zagorske županije“ i stupa na snagu prvi dan nakon dana objave.     </w:t>
      </w:r>
    </w:p>
    <w:p w14:paraId="7C0BFC47" w14:textId="77777777" w:rsidR="00BC54E4" w:rsidRDefault="00BC54E4" w:rsidP="00BC54E4">
      <w:pPr>
        <w:pStyle w:val="Bezproreda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GRADSKO  VIJEĆE  GRADA  ZLATARA</w:t>
      </w:r>
    </w:p>
    <w:p w14:paraId="72DA340A" w14:textId="77777777" w:rsidR="00BC54E4" w:rsidRDefault="00BC54E4" w:rsidP="00BC54E4">
      <w:pPr>
        <w:pStyle w:val="Bezproreda"/>
        <w:rPr>
          <w:rStyle w:val="Hiperveza"/>
          <w:rFonts w:eastAsia="SimSun"/>
          <w:color w:val="auto"/>
          <w:kern w:val="2"/>
          <w:u w:val="none"/>
          <w:lang w:eastAsia="hi-IN" w:bidi="hi-I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14:paraId="380B5467" w14:textId="77777777" w:rsidR="00BC54E4" w:rsidRDefault="00BC54E4" w:rsidP="00BC54E4">
      <w:pPr>
        <w:pStyle w:val="Bezproreda"/>
      </w:pPr>
      <w:r>
        <w:rPr>
          <w:rFonts w:ascii="Times New Roman" w:hAnsi="Times New Roman" w:cs="Times New Roman"/>
          <w:sz w:val="24"/>
          <w:szCs w:val="24"/>
        </w:rPr>
        <w:t>KLASA:     214-01/21-01/03</w:t>
      </w:r>
    </w:p>
    <w:p w14:paraId="25B1B522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  2211/01-01-21-3</w:t>
      </w:r>
    </w:p>
    <w:p w14:paraId="2D7E984B" w14:textId="77777777" w:rsidR="00BC54E4" w:rsidRDefault="00BC54E4" w:rsidP="00BC54E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Zlatar,         17. 03. 2021.                                                                                                         </w:t>
      </w:r>
    </w:p>
    <w:p w14:paraId="6CA53EE6" w14:textId="77777777" w:rsidR="00BC54E4" w:rsidRDefault="00BC54E4" w:rsidP="00BC54E4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Predsjednik Gradskog vijeća:</w:t>
      </w:r>
    </w:p>
    <w:p w14:paraId="26A20C75" w14:textId="21862CA2" w:rsidR="00BC54E4" w:rsidRPr="00B55C33" w:rsidRDefault="00BC54E4" w:rsidP="00B55C33">
      <w:pPr>
        <w:pStyle w:val="Bezproreda"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Danijela Finda</w:t>
      </w:r>
      <w:r w:rsidR="00420701" w:rsidRPr="00B55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sectPr w:rsidR="00BC54E4" w:rsidRPr="00B55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35B4"/>
    <w:multiLevelType w:val="hybridMultilevel"/>
    <w:tmpl w:val="9962AD5E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77BFF"/>
    <w:multiLevelType w:val="hybridMultilevel"/>
    <w:tmpl w:val="BB845DC6"/>
    <w:lvl w:ilvl="0" w:tplc="B788830A">
      <w:start w:val="1"/>
      <w:numFmt w:val="upperRoman"/>
      <w:pStyle w:val="Naslov1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A06C8"/>
    <w:multiLevelType w:val="hybridMultilevel"/>
    <w:tmpl w:val="308E47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BB0C00"/>
    <w:multiLevelType w:val="multilevel"/>
    <w:tmpl w:val="E6E47372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lvlRestart w:val="0"/>
      <w:lvlText w:val="%1.%2."/>
      <w:lvlJc w:val="left"/>
      <w:pPr>
        <w:tabs>
          <w:tab w:val="num" w:pos="431"/>
        </w:tabs>
        <w:ind w:left="431" w:hanging="431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693" w:hanging="693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-14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8228" w:hanging="431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2052"/>
        </w:tabs>
        <w:ind w:left="20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62582"/>
    <w:multiLevelType w:val="hybridMultilevel"/>
    <w:tmpl w:val="7F72D3C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942BFB"/>
    <w:multiLevelType w:val="hybridMultilevel"/>
    <w:tmpl w:val="35264F7E"/>
    <w:lvl w:ilvl="0" w:tplc="0D5E2EE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4E4"/>
    <w:rsid w:val="001D7867"/>
    <w:rsid w:val="003306BC"/>
    <w:rsid w:val="003824A8"/>
    <w:rsid w:val="00420701"/>
    <w:rsid w:val="009840F4"/>
    <w:rsid w:val="00B55C33"/>
    <w:rsid w:val="00BC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13654"/>
  <w15:chartTrackingRefBased/>
  <w15:docId w15:val="{E800E3B6-CF6C-45DC-B991-43BE86618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4E4"/>
    <w:pPr>
      <w:spacing w:line="25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BC54E4"/>
    <w:pPr>
      <w:keepNext/>
      <w:keepLines/>
      <w:numPr>
        <w:numId w:val="1"/>
      </w:numPr>
      <w:spacing w:before="240" w:after="240"/>
      <w:ind w:left="357" w:hanging="357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824A8"/>
    <w:pPr>
      <w:keepNext/>
      <w:keepLines/>
      <w:tabs>
        <w:tab w:val="num" w:pos="431"/>
      </w:tabs>
      <w:spacing w:before="240" w:after="120" w:line="276" w:lineRule="auto"/>
      <w:ind w:left="431" w:hanging="431"/>
      <w:jc w:val="both"/>
      <w:outlineLvl w:val="1"/>
    </w:pPr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824A8"/>
    <w:pPr>
      <w:keepNext/>
      <w:keepLines/>
      <w:tabs>
        <w:tab w:val="left" w:pos="357"/>
      </w:tabs>
      <w:spacing w:before="240" w:after="120" w:line="276" w:lineRule="auto"/>
      <w:ind w:left="693" w:hanging="693"/>
      <w:jc w:val="both"/>
      <w:outlineLvl w:val="2"/>
    </w:pPr>
    <w:rPr>
      <w:rFonts w:ascii="Calibri Light" w:eastAsia="Times New Roman" w:hAnsi="Calibri Light" w:cs="Times New Roman"/>
      <w:b/>
      <w:bCs/>
      <w:sz w:val="24"/>
      <w:lang w:eastAsia="zh-CN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824A8"/>
    <w:pPr>
      <w:keepNext/>
      <w:keepLines/>
      <w:spacing w:before="200" w:after="240" w:line="276" w:lineRule="auto"/>
      <w:ind w:left="431" w:hanging="431"/>
      <w:jc w:val="both"/>
      <w:outlineLvl w:val="3"/>
    </w:pPr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824A8"/>
    <w:pPr>
      <w:tabs>
        <w:tab w:val="num" w:pos="1008"/>
      </w:tabs>
      <w:spacing w:before="240" w:after="12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Cs/>
      <w:i/>
      <w:iCs/>
      <w:sz w:val="24"/>
      <w:szCs w:val="26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824A8"/>
    <w:pPr>
      <w:tabs>
        <w:tab w:val="num" w:pos="2052"/>
      </w:tabs>
      <w:spacing w:before="120" w:after="120" w:line="276" w:lineRule="auto"/>
      <w:ind w:left="2052" w:hanging="1152"/>
      <w:jc w:val="both"/>
      <w:outlineLvl w:val="5"/>
    </w:pPr>
    <w:rPr>
      <w:rFonts w:ascii="Calibri" w:eastAsia="Times New Roman" w:hAnsi="Calibri" w:cs="Times New Roman"/>
      <w:bCs/>
      <w:sz w:val="24"/>
      <w:u w:val="single"/>
      <w:lang w:eastAsia="zh-CN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3824A8"/>
    <w:pPr>
      <w:tabs>
        <w:tab w:val="num" w:pos="1296"/>
      </w:tabs>
      <w:spacing w:before="240" w:after="60" w:line="276" w:lineRule="auto"/>
      <w:ind w:left="1296" w:hanging="1296"/>
      <w:jc w:val="both"/>
      <w:outlineLvl w:val="6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3824A8"/>
    <w:pPr>
      <w:tabs>
        <w:tab w:val="num" w:pos="1440"/>
      </w:tabs>
      <w:spacing w:before="240" w:after="60" w:line="276" w:lineRule="auto"/>
      <w:ind w:left="1440" w:hanging="1440"/>
      <w:jc w:val="both"/>
      <w:outlineLvl w:val="7"/>
    </w:pPr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3824A8"/>
    <w:pPr>
      <w:tabs>
        <w:tab w:val="num" w:pos="1584"/>
      </w:tabs>
      <w:spacing w:before="240" w:after="60" w:line="276" w:lineRule="auto"/>
      <w:ind w:left="1584" w:hanging="1584"/>
      <w:jc w:val="both"/>
      <w:outlineLvl w:val="8"/>
    </w:pPr>
    <w:rPr>
      <w:rFonts w:ascii="Arial" w:eastAsia="Calibri" w:hAnsi="Arial" w:cs="Arial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BC54E4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styleId="Hiperveza">
    <w:name w:val="Hyperlink"/>
    <w:uiPriority w:val="99"/>
    <w:semiHidden/>
    <w:unhideWhenUsed/>
    <w:rsid w:val="00BC54E4"/>
    <w:rPr>
      <w:color w:val="0000FF"/>
      <w:u w:val="single"/>
    </w:rPr>
  </w:style>
  <w:style w:type="character" w:customStyle="1" w:styleId="BezproredaChar">
    <w:name w:val="Bez proreda Char"/>
    <w:link w:val="Bezproreda"/>
    <w:uiPriority w:val="1"/>
    <w:locked/>
    <w:rsid w:val="00BC54E4"/>
  </w:style>
  <w:style w:type="paragraph" w:styleId="Bezproreda">
    <w:name w:val="No Spacing"/>
    <w:link w:val="BezproredaChar"/>
    <w:uiPriority w:val="1"/>
    <w:qFormat/>
    <w:rsid w:val="00BC54E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BC54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semiHidden/>
    <w:rsid w:val="003824A8"/>
    <w:rPr>
      <w:rFonts w:ascii="Calibri Light" w:eastAsia="Times New Roman" w:hAnsi="Calibri Light" w:cs="Times New Roman"/>
      <w:b/>
      <w:bCs/>
      <w:sz w:val="24"/>
      <w:szCs w:val="26"/>
      <w:lang w:eastAsia="zh-CN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824A8"/>
    <w:rPr>
      <w:rFonts w:ascii="Calibri Light" w:eastAsia="Times New Roman" w:hAnsi="Calibri Light" w:cs="Times New Roman"/>
      <w:b/>
      <w:bCs/>
      <w:sz w:val="24"/>
      <w:lang w:eastAsia="zh-C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824A8"/>
    <w:rPr>
      <w:rFonts w:ascii="Calibri Light" w:eastAsia="Times New Roman" w:hAnsi="Calibri Light" w:cs="Times New Roman"/>
      <w:bCs/>
      <w:iCs/>
      <w:sz w:val="24"/>
      <w:u w:val="single"/>
      <w:lang w:eastAsia="zh-CN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824A8"/>
    <w:rPr>
      <w:rFonts w:ascii="Calibri" w:eastAsia="Times New Roman" w:hAnsi="Calibri" w:cs="Times New Roman"/>
      <w:bCs/>
      <w:i/>
      <w:iCs/>
      <w:sz w:val="24"/>
      <w:szCs w:val="26"/>
      <w:lang w:eastAsia="zh-CN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824A8"/>
    <w:rPr>
      <w:rFonts w:ascii="Calibri" w:eastAsia="Times New Roman" w:hAnsi="Calibri" w:cs="Times New Roman"/>
      <w:bCs/>
      <w:sz w:val="24"/>
      <w:u w:val="single"/>
      <w:lang w:eastAsia="zh-CN"/>
    </w:rPr>
  </w:style>
  <w:style w:type="character" w:customStyle="1" w:styleId="Naslov7Char">
    <w:name w:val="Naslov 7 Char"/>
    <w:basedOn w:val="Zadanifontodlomka"/>
    <w:link w:val="Naslov7"/>
    <w:semiHidden/>
    <w:rsid w:val="003824A8"/>
    <w:rPr>
      <w:rFonts w:ascii="Times New Roman" w:eastAsia="Calibri" w:hAnsi="Times New Roman" w:cs="Times New Roman"/>
      <w:sz w:val="24"/>
      <w:szCs w:val="24"/>
      <w:lang w:eastAsia="zh-CN"/>
    </w:rPr>
  </w:style>
  <w:style w:type="character" w:customStyle="1" w:styleId="Naslov8Char">
    <w:name w:val="Naslov 8 Char"/>
    <w:basedOn w:val="Zadanifontodlomka"/>
    <w:link w:val="Naslov8"/>
    <w:semiHidden/>
    <w:rsid w:val="003824A8"/>
    <w:rPr>
      <w:rFonts w:ascii="Times New Roman" w:eastAsia="Calibri" w:hAnsi="Times New Roman" w:cs="Times New Roman"/>
      <w:i/>
      <w:iCs/>
      <w:sz w:val="24"/>
      <w:szCs w:val="24"/>
      <w:lang w:eastAsia="zh-CN"/>
    </w:rPr>
  </w:style>
  <w:style w:type="character" w:customStyle="1" w:styleId="Naslov9Char">
    <w:name w:val="Naslov 9 Char"/>
    <w:basedOn w:val="Zadanifontodlomka"/>
    <w:link w:val="Naslov9"/>
    <w:semiHidden/>
    <w:rsid w:val="003824A8"/>
    <w:rPr>
      <w:rFonts w:ascii="Arial" w:eastAsia="Calibri" w:hAnsi="Arial" w:cs="Arial"/>
      <w:lang w:eastAsia="zh-CN"/>
    </w:rPr>
  </w:style>
  <w:style w:type="paragraph" w:styleId="Opisslike">
    <w:name w:val="caption"/>
    <w:aliases w:val="Branko,Naziv slike,tablice"/>
    <w:basedOn w:val="Normal"/>
    <w:next w:val="Normal"/>
    <w:semiHidden/>
    <w:unhideWhenUsed/>
    <w:qFormat/>
    <w:rsid w:val="003824A8"/>
    <w:pPr>
      <w:spacing w:after="0" w:line="360" w:lineRule="auto"/>
      <w:jc w:val="both"/>
    </w:pPr>
    <w:rPr>
      <w:rFonts w:ascii="Calibri" w:eastAsia="Calibri" w:hAnsi="Calibri" w:cs="Arial"/>
      <w:b/>
      <w:bCs/>
      <w:sz w:val="20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3824A8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1985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Goleš</dc:creator>
  <cp:keywords/>
  <dc:description/>
  <cp:lastModifiedBy>Tihana Mendek</cp:lastModifiedBy>
  <cp:revision>11</cp:revision>
  <dcterms:created xsi:type="dcterms:W3CDTF">2021-03-18T06:37:00Z</dcterms:created>
  <dcterms:modified xsi:type="dcterms:W3CDTF">2021-03-30T08:14:00Z</dcterms:modified>
</cp:coreProperties>
</file>