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7D" w:rsidRDefault="00F75AC4" w:rsidP="00F75AC4">
      <w:pPr>
        <w:keepNext/>
        <w:outlineLvl w:val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F75AC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 </w:t>
      </w:r>
      <w:r w:rsidR="007D547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</w:t>
      </w:r>
      <w:r w:rsidRPr="00F75AC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7D547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    </w:t>
      </w:r>
      <w:r w:rsidRPr="00F75AC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 </w:t>
      </w:r>
      <w:r w:rsidR="007D547D">
        <w:rPr>
          <w:rFonts w:ascii="Arial" w:hAnsi="Arial"/>
          <w:noProof/>
          <w:lang w:eastAsia="hr-HR"/>
        </w:rPr>
        <w:drawing>
          <wp:inline distT="0" distB="0" distL="0" distR="0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C4" w:rsidRPr="007D547D" w:rsidRDefault="007D547D" w:rsidP="00F75AC4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    </w:t>
      </w:r>
      <w:r w:rsidR="00F75AC4" w:rsidRPr="007D547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REPUBLIKA HRVATSKA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GRAD ZLATAR</w:t>
      </w:r>
    </w:p>
    <w:p w:rsidR="00F75AC4" w:rsidRPr="007D547D" w:rsidRDefault="00F75AC4" w:rsidP="00F75AC4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    </w:t>
      </w:r>
      <w:r w:rsidR="007D547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GRADSKO VIJEĆE</w:t>
      </w:r>
    </w:p>
    <w:p w:rsidR="00F75AC4" w:rsidRPr="00F75AC4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</w:t>
      </w:r>
      <w:r w:rsidR="00141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06/16-01/18</w:t>
      </w:r>
    </w:p>
    <w:p w:rsidR="00F75AC4" w:rsidRPr="007D547D" w:rsidRDefault="00472DD7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-16-6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472D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15.prosinca 2016.</w:t>
      </w:r>
    </w:p>
    <w:p w:rsidR="00556E07" w:rsidRPr="00F75AC4" w:rsidRDefault="00556E07" w:rsidP="00F75AC4">
      <w:pPr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F75AC4" w:rsidRPr="00EC12C1" w:rsidRDefault="007D547D" w:rsidP="00F75A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</w:t>
      </w:r>
      <w:r w:rsidR="00F75AC4"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  Zakona o proračunu (Narodne novine,</w:t>
      </w:r>
      <w:r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 87/08, 136/12</w:t>
      </w:r>
      <w:r w:rsidR="000635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15/15</w:t>
      </w:r>
      <w:r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i članka 27</w:t>
      </w:r>
      <w:r w:rsidR="00F75AC4"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Statuta Grada Zlatara (Službeni Glasnik Krapinsko-zagorske županije, broj </w:t>
      </w:r>
      <w:r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36A/13</w:t>
      </w:r>
      <w:r w:rsidR="00F75AC4"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Gradsko vijeće Grada Zlatara na </w:t>
      </w:r>
      <w:r w:rsidR="00472D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</w:t>
      </w:r>
      <w:r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75AC4"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sjednici održanoj</w:t>
      </w:r>
      <w:r w:rsidR="000F5B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72D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</w:t>
      </w:r>
      <w:r w:rsidR="00141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52A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prosinca</w:t>
      </w:r>
      <w:r w:rsidR="001410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2016</w:t>
      </w:r>
      <w:r w:rsidR="00F75AC4" w:rsidRPr="00E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donijelo je</w:t>
      </w:r>
    </w:p>
    <w:p w:rsidR="00F75AC4" w:rsidRPr="00F75AC4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>ODLUKU</w:t>
      </w:r>
    </w:p>
    <w:p w:rsidR="00F75AC4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>o izvršavanju</w:t>
      </w:r>
      <w:r w:rsidR="0014100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 xml:space="preserve"> Proračuna Grada Zlatara za 2017</w:t>
      </w: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 xml:space="preserve">. </w:t>
      </w:r>
      <w:r w:rsidR="00556E07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>g</w:t>
      </w: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  <w:t>odinu</w:t>
      </w:r>
    </w:p>
    <w:p w:rsidR="00F75AC4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en-GB"/>
        </w:rPr>
      </w:pPr>
      <w:bookmarkStart w:id="0" w:name="_GoBack"/>
      <w:bookmarkEnd w:id="0"/>
    </w:p>
    <w:p w:rsidR="0021220B" w:rsidRPr="007D547D" w:rsidRDefault="0021220B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keepNext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   OPĆE ODREDBE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Default="00F75AC4" w:rsidP="00556E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F75AC4" w:rsidRDefault="00F75AC4" w:rsidP="00556E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Ovom  Odlukom o izvršavanju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Proračuna Grada Zlatara za 2017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godinu uređuje se način izvršavanja </w:t>
      </w:r>
      <w:r w:rsidR="00DE2446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Proračuna Grada Zlatar</w:t>
      </w:r>
      <w:r w:rsidR="00281D0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za 2017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godinu (u daljnjem tekstu: Proračun), upravljanje prihodima – primicima,</w:t>
      </w:r>
      <w:r w:rsidR="0088135E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rashodima – izdacima Proračuna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te propisuju prava i obveze korisnika proračunskih sredstava.</w:t>
      </w:r>
    </w:p>
    <w:p w:rsidR="00556E07" w:rsidRPr="00556E07" w:rsidRDefault="00556E07" w:rsidP="00556E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U izvršavanju Proračuna primjenjuju se odredbe Zakona o proračunu i Zakona o financiranju jedinica lokalne i područne (regionalne) samouprave.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Stvarna naplata prihoda nije ograničena procjenom prihoda u Proračunu, a iznosi rashoda i izdataka utvrđeni u Proračunu smatraju se maksimalnim svotama.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Stvar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ni rashodi i izdaci Grada u 2017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. godini ne smiju prema ovome Proračunu biti veći od 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31.398.240,00</w:t>
      </w:r>
      <w:r w:rsidR="00DE2446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kn.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F75AC4" w:rsidRPr="007D547D" w:rsidRDefault="00F75AC4" w:rsidP="001410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Korisnici Proračuna o odobrenim sredstvima bit ć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e obaviješteni putem Službenog g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lasnika Krapinsko-zagorske županije.</w:t>
      </w:r>
    </w:p>
    <w:p w:rsidR="00F75AC4" w:rsidRPr="007D547D" w:rsidRDefault="00F75AC4" w:rsidP="00F75A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Vlastite prihode koje ostvare korisnici Proračuna ustupaju im se za obavljanje njihove djelatnosti uz izuzeće po čl. 48. i čl. 52. Zakona o poračunu, a uz obvezu da o ostvarenim vlastitim prihodima i utrošenim vlastitim prihodima mjesečno izvještavaju Jedinstveni upravni odjel.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keepNext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lastRenderedPageBreak/>
        <w:t>II  STRUKTURA PRORAČUNA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F75AC4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Proračun se sastoji od prihoda i rashoda i plana rashoda i izdataka proračunskih korisnika raspoređenih u tekuće i razvojne programe za  tekuću proračunsku godinu prema programskoj, organizacijskoj, ekonomskoj i funkcijskoj klasifikaciji.</w:t>
      </w:r>
    </w:p>
    <w:p w:rsidR="00EC12C1" w:rsidRPr="007D547D" w:rsidRDefault="00EC12C1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keepNext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III  IZVRŠAVANJE PRORAČUNA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Sredstva u Proračunu se osiguravaju proračunskim korisnicima koji su u njegovom Posebnom dijelu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određeni za nositelje razdjela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po utvrđenim programima.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Sredstva Proračuna smiju se koristiti samo za namjene utvrđene posebnim za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konima i odlukama Grada Zlatara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u visini sredstava određenih Proračunom.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Korisnici Proračuna smiju preuzimati obveze najviše do visine sredstava osiguranih u dijelu Proračuna po programima, ako je njihovo izvršavanje usklađeno s mjesečnom proračunskom dodjelom.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Korisnicima Prorač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una doznačuje se mjesečni iznos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temeljem stvarno izvršenih obveza, a u skladu s mjesečnim planovima korisnika. 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Jedinstveni upravni odjel  Grada Zlatara usklađuje zahtjeve iz mjesečnih financijskih planova s planom likvidnosti Proračuna.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Jedinstveni upravni odjel  izvršava mjesečne dodjele sredstava po korisnicima i programima  u skladu s raspoloživim sredstvima.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Razliku između odobrenih i manje iskorištenih dodjela rasporedit će se u 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sljedećem obračunskom razdoblju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ovisno o raspoloživim sredstvima do kraja godine.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Korisnik Proračuna na temelju iznosa predviđenih Proračunom obvezan je sastaviti financijski plan za poslovnu godinu po mjesecima.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ab/>
        <w:t>Mjesečne dodjele se odobravaju na temelju mjesečnih planova.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ab/>
        <w:t>Mjesečne dodjele izvršavaju se najkasnije u roku 20 dana tekućeg razdoblja.</w:t>
      </w:r>
    </w:p>
    <w:p w:rsidR="00F75AC4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ab/>
        <w:t>Viškovi sredstava korisnika Proračuna po godišnjem obračunu moraju se vratiti u Proračun, osim ako gradonačenik Grada Zlatara ne zaključi drugačije.</w:t>
      </w:r>
    </w:p>
    <w:p w:rsidR="00EC12C1" w:rsidRPr="007D547D" w:rsidRDefault="00EC12C1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Ako korisnik Proračuna ne dostavi mjesečni plan na vrijeme prema članku 8. ove Odluke, Jedinstveni upravni odjel  doznačiti će korisniku akontaciju u visini 1/12 planiranih sredstava iz godišnjeg Proračuna za tekuće izdatke. Za kapitalne izdatke će doznačiti akontaciju sredstava na temelju pisanog zahtjeva.</w:t>
      </w:r>
    </w:p>
    <w:p w:rsidR="00F75AC4" w:rsidRPr="00740A6C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Korisnik Proračuna u okviru mjesečnih financijskih izvještaja izvještava o iznosu utrošenih sredstava, s tim da se razlike reguliraju na  način kako je to za dodjelu sredstava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određeno člankom 8. ove Odluke.</w:t>
      </w: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10.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Ako se prihodi – primici Proračuna ne naplaćuju u planiranim svotama i pla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niranoj dinamici tijekom godine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prednost u podmirivanju rashoda Proračuna imaju rashodi – izdaci za redovnu djelatnost Grada Zlatara.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Ako tijekom godine dođe do neusklađenosti planiranih prihoda – primitaka i rashoda – izdataka Proračuna predložiti će se Gradskom 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vijeću Grada Zlatara(u nastavku: Gradsko vijeće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) donošenje izmjena i dopuna Proračuna.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Gradonačelnik  može odobriti preraspodjelu sredstava na pojedinim proračunskim stavkama, s tim da umanjenje pojedine stavke ne može biti veće od 5%.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O izvršenoj preraspodjeli iz prethodnog stavka Gradonačelnik  je obvezan  izvijestiti Gradsko vijeće </w:t>
      </w:r>
      <w:r w:rsidR="0021220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u polugodišnjem i godišnjem izvještaju o izvršenju proračuna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Za izvršavanje Proračuna u cijel</w:t>
      </w:r>
      <w:r w:rsidR="00EC12C1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osti je odgovoran Gradonačenik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</w:t>
      </w:r>
      <w:r w:rsidR="00EC12C1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Naredbodavac za izvršenje Proračuna u cijelosti je Gradonačelnik.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Pozicije u Proračunu koje nisu razrađene izvršavati će se temeljem Odluke gradonačelnika.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Slobodnim novčanim sredstvima na računu Proračuna upravlja Gradsko vijeće.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14.</w:t>
      </w:r>
    </w:p>
    <w:p w:rsidR="00F75AC4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Odluku o zaduživanju Grada za kapitalne projekte koji se financiraju iz Proračuna,  donosi Gradsko vijeće prema uvjetima i do visine utvrđene Zakonom o proračunu RH.</w:t>
      </w:r>
    </w:p>
    <w:p w:rsidR="00EC12C1" w:rsidRPr="007D547D" w:rsidRDefault="00EC12C1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15.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Kada se sredstv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 Proračuna koriste za sanaciju, dokapitalizaciju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ili kao udio u sredstvima pravne osobe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Grad Zlatar postaje suvlasnik imovine u tim pravnim osobama razmjerno uloženim sredstvima.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16.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Grad Zlatar može davati jamstva trgovačkim društvima u pretežitom vlasništvu Grada Zlatara i ustanovama koje je osnovao do visine Zakonom utvrđenih iznosa.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Rizici za obveze po izdanim jamstvima osiguravaju se u Proračunu Grada u jamstvenoj zalihi do 5 % od vrijednosti dospjelih izdanih jamstava.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Odluku o davanju jamstava donosi Gradsko vijeće.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Grad Zlatar dužan je obavijestiti Ministarstvo financija o danim jamstvima u roku od 30 dana od danog jamstva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i obvezatno do 31.prosinca 2017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.godine.</w:t>
      </w:r>
    </w:p>
    <w:p w:rsidR="00F75AC4" w:rsidRDefault="00F75AC4" w:rsidP="00F75A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40A6C" w:rsidRPr="007D547D" w:rsidRDefault="00740A6C" w:rsidP="00F75A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17.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Prihodi što ih tijela Grada ostvare obavljanjem vlastite djelatnosti prihodi su Proračuna i uplaćuju se na njegov račun.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18.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Pogrešno ili više uplaćeni prihodi u Proračun vraćaju se uplatiteljima na temelju naloga pročelnika Jedinstvenog upravn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og odjela  na teret tih prihoda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temeljem zahtjeva uplatitelja i priloženog dokaza o pogrešno ili više uplaćenom prihodu.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19.</w:t>
      </w:r>
    </w:p>
    <w:p w:rsidR="00F75AC4" w:rsidRPr="007D547D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Plaćanje predujma moguće je samo izuzetno i na temelju prethodne suglasnosti gradonačelnika.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</w:p>
    <w:p w:rsidR="00F75AC4" w:rsidRPr="007D547D" w:rsidRDefault="00F75AC4" w:rsidP="00F75AC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20.</w:t>
      </w:r>
    </w:p>
    <w:p w:rsidR="00556E07" w:rsidRDefault="00F75AC4" w:rsidP="00740A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Odluku o naknadama vijećnicim</w:t>
      </w:r>
      <w:r w:rsidR="00740A6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 Gradskog vijeća, dužnosnicima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te članovima radni</w:t>
      </w:r>
      <w:r w:rsidR="00C91F91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h tijela donosi Gradsko vijeće.</w:t>
      </w:r>
    </w:p>
    <w:p w:rsidR="00C91F91" w:rsidRDefault="00C91F91" w:rsidP="00C91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C91F91" w:rsidRDefault="00C91F91" w:rsidP="00C91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740A6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21.</w:t>
      </w:r>
    </w:p>
    <w:p w:rsidR="00F75AC4" w:rsidRPr="007D547D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Korištenje sredstava za pokrivanje gubitaka trgovačkih društava u pretežitom vlasništvu Grada Zlatar i ustanova koje je osnovao Grad, te financiranje sponzorstva, pokroviteljstva i nabavu opreme odobriti će gradonačelnik zasebnim odlukama.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22.</w:t>
      </w:r>
    </w:p>
    <w:p w:rsidR="00F75AC4" w:rsidRPr="007D547D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Proračunski korisnici mogu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sklapati ugovore o nabavi robe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obavljanju usluga i ustupanju radova u visini dodjeljenjih sredstava, a u s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kladu s godišnjim planom nabave, Zakonom o javnoj nabavi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odnosn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 Uredbi o postupku nabave roba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radova i usluga male vrijednosti.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23.</w:t>
      </w:r>
    </w:p>
    <w:p w:rsidR="00F75AC4" w:rsidRPr="007D547D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Jedinstveni upravni odjel  podnosi Gradonačeniku izvještaj o izvršenju Proračuna za prvo polugodište tekuće godine do 5. rujna, a Gradonačelnik isti podnosi Gradskom vijeću na donošenje do 15. rujna tekuće proračunske godine.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24.</w:t>
      </w:r>
    </w:p>
    <w:p w:rsidR="00F75AC4" w:rsidRPr="007D547D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Korisnici Proračuna obvezni su izraditi financijska izvješća u tijeku godine prema Zakonu i dostaviti ih Jedinstvenom upravnom odjelu 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Korisnici Proračuna obvezni su izraditi polugodišnje i godišnje obračune i dostaviti ih Jedinstvenom upravnom odjelu 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Jedinstveni upravni odjel Grada u obvezi je pregledati godišnje obračune korisnika za koje je odgovoran.</w:t>
      </w:r>
    </w:p>
    <w:p w:rsidR="00F75AC4" w:rsidRPr="006F4315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Jedinstveni upravni odjel  izraditi će godišnji obračun Proračuna Grada i dostaviti 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ga Gradskom vijeću na usvajanje.</w:t>
      </w: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25.</w:t>
      </w:r>
    </w:p>
    <w:p w:rsidR="00F75AC4" w:rsidRPr="007D547D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Je</w:t>
      </w:r>
      <w:r w:rsidR="0021220B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dinstveni upravni odjel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ima pravo nadzora nad financijskim, materijalnim i računovodstvenim 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poslovanjem korisnika Proračuna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te nad 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zakonitom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i svrsishodnom uporabom proračunskih sredstava.</w:t>
      </w:r>
    </w:p>
    <w:p w:rsidR="00F75AC4" w:rsidRPr="007D547D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Proračunski korisnici su obvezni dati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sve potrebite podatke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 isprave i izvješća koja se od njih traže.</w:t>
      </w:r>
    </w:p>
    <w:p w:rsidR="00F75AC4" w:rsidRDefault="00F75AC4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Ako se prilikom vršenja proračunskog nadzora utvrdi da su sredstva bila upotrebljavana protivno zakonu ili Proračunu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,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 istom će izvijestiti gradonačelnika i poduzeti mjere da se nadoknade tako utrošena sredstva ili će se privremeno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obustaviti isplata sredstava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pozicija s kojih su sredstva bila nenamjenski trošena.</w:t>
      </w:r>
    </w:p>
    <w:p w:rsidR="00556E07" w:rsidRDefault="00556E07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556E07" w:rsidRDefault="00556E07" w:rsidP="00F75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keepNext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IV  ZAVRŠNE ODREDBE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26.</w:t>
      </w:r>
    </w:p>
    <w:p w:rsidR="00F75AC4" w:rsidRDefault="00F75AC4" w:rsidP="006F43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Ova odluka objaviti će se u “Službenom glasniku Krapinsko-zagorske</w:t>
      </w:r>
      <w:r w:rsidR="00281D0C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županije”, stupa na snagu dan nakon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objave, a primjenjuje se od 1.</w:t>
      </w:r>
      <w:r w:rsidR="006F4315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</w:t>
      </w:r>
      <w:r w:rsidR="0014100F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siječnja 2017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>. godine.</w:t>
      </w:r>
    </w:p>
    <w:p w:rsidR="00556E07" w:rsidRDefault="00556E07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556E07" w:rsidRDefault="00556E07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556E07" w:rsidRPr="007D547D" w:rsidRDefault="00556E07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                                                       </w:t>
      </w:r>
      <w:r w:rsidR="00556E07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                      </w:t>
      </w: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  </w:t>
      </w:r>
      <w:r w:rsidRPr="007D547D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>PREDSJEDNIK GRADSKOG VIJEĆA</w:t>
      </w:r>
    </w:p>
    <w:p w:rsidR="00F75AC4" w:rsidRPr="007D547D" w:rsidRDefault="00F75AC4" w:rsidP="00F75AC4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   </w:t>
      </w:r>
      <w:r w:rsidR="00556E07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           </w:t>
      </w:r>
      <w:r w:rsidRPr="007D547D">
        <w:rPr>
          <w:rFonts w:ascii="Times New Roman" w:eastAsia="Times New Roman" w:hAnsi="Times New Roman" w:cs="Times New Roman"/>
          <w:b/>
          <w:sz w:val="24"/>
          <w:szCs w:val="24"/>
          <w:lang w:val="sl-SI" w:eastAsia="en-GB"/>
        </w:rPr>
        <w:t xml:space="preserve">   Krunoslav Klancir, dipl.ing.agr.</w:t>
      </w:r>
    </w:p>
    <w:p w:rsidR="00F75AC4" w:rsidRPr="007D547D" w:rsidRDefault="00F75AC4" w:rsidP="00F75AC4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</w:pPr>
      <w:r w:rsidRPr="007D547D">
        <w:rPr>
          <w:rFonts w:ascii="Times New Roman" w:eastAsia="Times New Roman" w:hAnsi="Times New Roman" w:cs="Times New Roman"/>
          <w:sz w:val="24"/>
          <w:szCs w:val="24"/>
          <w:lang w:val="sl-SI" w:eastAsia="en-GB"/>
        </w:rPr>
        <w:t xml:space="preserve">                                             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D5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</w:t>
      </w: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AC4" w:rsidRPr="007D547D" w:rsidRDefault="00F75AC4" w:rsidP="00F75AC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446CD" w:rsidRPr="007D547D" w:rsidRDefault="008446CD">
      <w:pPr>
        <w:rPr>
          <w:rFonts w:ascii="Times New Roman" w:hAnsi="Times New Roman" w:cs="Times New Roman"/>
          <w:sz w:val="24"/>
          <w:szCs w:val="24"/>
        </w:rPr>
      </w:pPr>
    </w:p>
    <w:sectPr w:rsidR="008446CD" w:rsidRPr="007D54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A8" w:rsidRDefault="00BD11A8" w:rsidP="00281D0C">
      <w:r>
        <w:separator/>
      </w:r>
    </w:p>
  </w:endnote>
  <w:endnote w:type="continuationSeparator" w:id="0">
    <w:p w:rsidR="00BD11A8" w:rsidRDefault="00BD11A8" w:rsidP="002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00518"/>
      <w:docPartObj>
        <w:docPartGallery w:val="Page Numbers (Bottom of Page)"/>
        <w:docPartUnique/>
      </w:docPartObj>
    </w:sdtPr>
    <w:sdtEndPr/>
    <w:sdtContent>
      <w:p w:rsidR="00281D0C" w:rsidRDefault="00281D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D7">
          <w:rPr>
            <w:noProof/>
          </w:rPr>
          <w:t>5</w:t>
        </w:r>
        <w:r>
          <w:fldChar w:fldCharType="end"/>
        </w:r>
      </w:p>
    </w:sdtContent>
  </w:sdt>
  <w:p w:rsidR="00281D0C" w:rsidRDefault="00281D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A8" w:rsidRDefault="00BD11A8" w:rsidP="00281D0C">
      <w:r>
        <w:separator/>
      </w:r>
    </w:p>
  </w:footnote>
  <w:footnote w:type="continuationSeparator" w:id="0">
    <w:p w:rsidR="00BD11A8" w:rsidRDefault="00BD11A8" w:rsidP="0028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4"/>
    <w:rsid w:val="0006357E"/>
    <w:rsid w:val="000F5BE1"/>
    <w:rsid w:val="0014100F"/>
    <w:rsid w:val="0021220B"/>
    <w:rsid w:val="00252AF8"/>
    <w:rsid w:val="00281D0C"/>
    <w:rsid w:val="00472DD7"/>
    <w:rsid w:val="004E5D9A"/>
    <w:rsid w:val="00556E07"/>
    <w:rsid w:val="006F4315"/>
    <w:rsid w:val="00740A6C"/>
    <w:rsid w:val="007D547D"/>
    <w:rsid w:val="008446CD"/>
    <w:rsid w:val="0088135E"/>
    <w:rsid w:val="00A27359"/>
    <w:rsid w:val="00BD11A8"/>
    <w:rsid w:val="00C91F91"/>
    <w:rsid w:val="00CF5040"/>
    <w:rsid w:val="00D124A8"/>
    <w:rsid w:val="00DE2446"/>
    <w:rsid w:val="00EA6676"/>
    <w:rsid w:val="00EC12C1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54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47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1D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1D0C"/>
  </w:style>
  <w:style w:type="paragraph" w:styleId="Podnoje">
    <w:name w:val="footer"/>
    <w:basedOn w:val="Normal"/>
    <w:link w:val="PodnojeChar"/>
    <w:uiPriority w:val="99"/>
    <w:unhideWhenUsed/>
    <w:rsid w:val="00281D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54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47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1D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1D0C"/>
  </w:style>
  <w:style w:type="paragraph" w:styleId="Podnoje">
    <w:name w:val="footer"/>
    <w:basedOn w:val="Normal"/>
    <w:link w:val="PodnojeChar"/>
    <w:uiPriority w:val="99"/>
    <w:unhideWhenUsed/>
    <w:rsid w:val="00281D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</cp:lastModifiedBy>
  <cp:revision>3</cp:revision>
  <cp:lastPrinted>2015-12-01T12:22:00Z</cp:lastPrinted>
  <dcterms:created xsi:type="dcterms:W3CDTF">2016-11-24T09:18:00Z</dcterms:created>
  <dcterms:modified xsi:type="dcterms:W3CDTF">2016-12-19T08:53:00Z</dcterms:modified>
</cp:coreProperties>
</file>