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BEFEA" w14:textId="08CD58B5" w:rsidR="002979AC" w:rsidRDefault="002979AC" w:rsidP="002979AC">
      <w:pPr>
        <w:spacing w:line="240" w:lineRule="auto"/>
        <w:contextualSpacing/>
        <w:jc w:val="center"/>
        <w:rPr>
          <w:rFonts w:ascii="Times New Roman" w:hAnsi="Times New Roman"/>
          <w:b/>
          <w:sz w:val="24"/>
          <w:szCs w:val="24"/>
        </w:rPr>
      </w:pPr>
      <w:r>
        <w:rPr>
          <w:rFonts w:ascii="Times New Roman" w:hAnsi="Times New Roman"/>
          <w:b/>
          <w:sz w:val="24"/>
          <w:szCs w:val="24"/>
        </w:rPr>
        <w:t>JAVNI NATJEČAJ</w:t>
      </w:r>
      <w:r w:rsidRPr="00C3748B">
        <w:rPr>
          <w:rFonts w:ascii="Times New Roman" w:hAnsi="Times New Roman"/>
          <w:b/>
          <w:sz w:val="24"/>
          <w:szCs w:val="24"/>
        </w:rPr>
        <w:t xml:space="preserve"> ZA </w:t>
      </w:r>
      <w:r>
        <w:rPr>
          <w:rFonts w:ascii="Times New Roman" w:hAnsi="Times New Roman"/>
          <w:b/>
          <w:sz w:val="24"/>
          <w:szCs w:val="24"/>
        </w:rPr>
        <w:t xml:space="preserve">PRIJAM U SLUŽBU U JEDINSTVENI UPRAVNI ODJEL GRADA ZLATARA NA RADNO MJESTO </w:t>
      </w:r>
      <w:r w:rsidR="00A53477" w:rsidRPr="00A53477">
        <w:rPr>
          <w:rFonts w:ascii="Times New Roman" w:hAnsi="Times New Roman"/>
          <w:b/>
          <w:sz w:val="24"/>
          <w:szCs w:val="24"/>
        </w:rPr>
        <w:t>STRUČNI REFERENT – TAJNICA</w:t>
      </w:r>
      <w:r w:rsidRPr="00C3748B">
        <w:rPr>
          <w:rFonts w:ascii="Times New Roman" w:hAnsi="Times New Roman"/>
          <w:b/>
          <w:sz w:val="24"/>
          <w:szCs w:val="24"/>
        </w:rPr>
        <w:t xml:space="preserve"> </w:t>
      </w:r>
      <w:r>
        <w:rPr>
          <w:rFonts w:ascii="Times New Roman" w:hAnsi="Times New Roman"/>
          <w:b/>
          <w:sz w:val="24"/>
          <w:szCs w:val="24"/>
        </w:rPr>
        <w:t xml:space="preserve">- </w:t>
      </w:r>
      <w:r w:rsidRPr="00C3748B">
        <w:rPr>
          <w:rFonts w:ascii="Times New Roman" w:hAnsi="Times New Roman"/>
          <w:b/>
          <w:sz w:val="24"/>
          <w:szCs w:val="24"/>
        </w:rPr>
        <w:t xml:space="preserve">1 IZVRŠITELJ/ICA NA </w:t>
      </w:r>
      <w:r>
        <w:rPr>
          <w:rFonts w:ascii="Times New Roman" w:hAnsi="Times New Roman"/>
          <w:b/>
          <w:sz w:val="24"/>
          <w:szCs w:val="24"/>
        </w:rPr>
        <w:t xml:space="preserve">NEODREĐENO VRIJEME U PUNOM RADNOM VREMENU </w:t>
      </w:r>
    </w:p>
    <w:p w14:paraId="1DDFBF6C" w14:textId="0F976155" w:rsidR="002979AC" w:rsidRDefault="002979AC" w:rsidP="002979AC">
      <w:pPr>
        <w:spacing w:line="240" w:lineRule="auto"/>
        <w:contextualSpacing/>
        <w:rPr>
          <w:rFonts w:ascii="Times New Roman" w:hAnsi="Times New Roman"/>
          <w:b/>
          <w:sz w:val="24"/>
          <w:szCs w:val="24"/>
        </w:rPr>
      </w:pPr>
    </w:p>
    <w:p w14:paraId="3D7DB9DE" w14:textId="77777777" w:rsidR="00A2444E" w:rsidRPr="00C3748B" w:rsidRDefault="00A2444E" w:rsidP="002979AC">
      <w:pPr>
        <w:spacing w:line="240" w:lineRule="auto"/>
        <w:contextualSpacing/>
        <w:rPr>
          <w:rFonts w:ascii="Times New Roman" w:hAnsi="Times New Roman"/>
          <w:b/>
          <w:sz w:val="24"/>
          <w:szCs w:val="24"/>
        </w:rPr>
      </w:pPr>
    </w:p>
    <w:p w14:paraId="2BBF5CCA" w14:textId="77777777" w:rsidR="002979AC" w:rsidRPr="00C3748B" w:rsidRDefault="002979AC" w:rsidP="002979AC">
      <w:pPr>
        <w:spacing w:line="240" w:lineRule="auto"/>
        <w:contextualSpacing/>
        <w:rPr>
          <w:rFonts w:ascii="Times New Roman" w:hAnsi="Times New Roman"/>
          <w:b/>
          <w:sz w:val="24"/>
          <w:szCs w:val="24"/>
        </w:rPr>
      </w:pPr>
      <w:r w:rsidRPr="00C3748B">
        <w:rPr>
          <w:rFonts w:ascii="Times New Roman" w:hAnsi="Times New Roman"/>
          <w:b/>
          <w:sz w:val="24"/>
          <w:szCs w:val="24"/>
        </w:rPr>
        <w:t xml:space="preserve">OPIS POSLOVA: </w:t>
      </w:r>
    </w:p>
    <w:p w14:paraId="4B0A61C4" w14:textId="00961A17" w:rsidR="00A2444E" w:rsidRDefault="00A2444E" w:rsidP="00A2444E">
      <w:pPr>
        <w:spacing w:line="240" w:lineRule="auto"/>
        <w:contextualSpacing/>
        <w:jc w:val="both"/>
        <w:rPr>
          <w:rFonts w:ascii="Times New Roman" w:hAnsi="Times New Roman"/>
          <w:b/>
          <w:sz w:val="24"/>
          <w:szCs w:val="24"/>
        </w:rPr>
      </w:pPr>
    </w:p>
    <w:p w14:paraId="31C6998C" w14:textId="67A5C98C" w:rsidR="008574AA" w:rsidRPr="008574AA" w:rsidRDefault="008574AA" w:rsidP="008574AA">
      <w:pPr>
        <w:spacing w:line="240" w:lineRule="auto"/>
        <w:contextualSpacing/>
        <w:jc w:val="both"/>
        <w:rPr>
          <w:rFonts w:ascii="Times New Roman" w:hAnsi="Times New Roman"/>
          <w:sz w:val="24"/>
          <w:szCs w:val="24"/>
        </w:rPr>
      </w:pPr>
      <w:r w:rsidRPr="008574AA">
        <w:rPr>
          <w:rFonts w:ascii="Times New Roman" w:hAnsi="Times New Roman"/>
          <w:sz w:val="24"/>
          <w:szCs w:val="24"/>
        </w:rPr>
        <w:t>- organizira i obavlja tajničke poslove za potrebe gradonačelnika a naročito administrativne poslove za gradonačelnika, najavljuje stranke, javlja se na telefonskoj centrali i prosljeđuje pozive, evidentira i dogovara pozive stranaka</w:t>
      </w:r>
      <w:r>
        <w:rPr>
          <w:rFonts w:ascii="Times New Roman" w:hAnsi="Times New Roman"/>
          <w:sz w:val="24"/>
          <w:szCs w:val="24"/>
        </w:rPr>
        <w:t>,</w:t>
      </w:r>
    </w:p>
    <w:p w14:paraId="2AFD5A31" w14:textId="5E31FA5E" w:rsidR="008574AA" w:rsidRPr="008574AA" w:rsidRDefault="008574AA" w:rsidP="008574AA">
      <w:pPr>
        <w:spacing w:line="240" w:lineRule="auto"/>
        <w:contextualSpacing/>
        <w:jc w:val="both"/>
        <w:rPr>
          <w:rFonts w:ascii="Times New Roman" w:hAnsi="Times New Roman"/>
          <w:sz w:val="24"/>
          <w:szCs w:val="24"/>
        </w:rPr>
      </w:pPr>
      <w:r w:rsidRPr="008574AA">
        <w:rPr>
          <w:rFonts w:ascii="Times New Roman" w:hAnsi="Times New Roman"/>
          <w:sz w:val="24"/>
          <w:szCs w:val="24"/>
        </w:rPr>
        <w:t>- organizira i brine o rasporedu obveza gradonačelnika (putovanja, primanja stranaka, službeni prijemi i slično)</w:t>
      </w:r>
      <w:r>
        <w:rPr>
          <w:rFonts w:ascii="Times New Roman" w:hAnsi="Times New Roman"/>
          <w:sz w:val="24"/>
          <w:szCs w:val="24"/>
        </w:rPr>
        <w:t>,</w:t>
      </w:r>
    </w:p>
    <w:p w14:paraId="5479C478" w14:textId="542AF9BF" w:rsidR="008574AA" w:rsidRPr="008574AA" w:rsidRDefault="008574AA" w:rsidP="008574AA">
      <w:pPr>
        <w:spacing w:line="240" w:lineRule="auto"/>
        <w:contextualSpacing/>
        <w:jc w:val="both"/>
        <w:rPr>
          <w:rFonts w:ascii="Times New Roman" w:hAnsi="Times New Roman"/>
          <w:sz w:val="24"/>
          <w:szCs w:val="24"/>
        </w:rPr>
      </w:pPr>
      <w:r w:rsidRPr="008574AA">
        <w:rPr>
          <w:rFonts w:ascii="Times New Roman" w:hAnsi="Times New Roman"/>
          <w:sz w:val="24"/>
          <w:szCs w:val="24"/>
        </w:rPr>
        <w:t>- obavlja administrativno-tehničke poslove za potrebe Kolegija gradonačelnika i radnih tijela gradonačelnika, vodi zapisnike s radnih sastanaka gradonačelnika, dostavlja ih sudionicima i prati izvršavanje usvojenih zaključaka</w:t>
      </w:r>
      <w:r>
        <w:rPr>
          <w:rFonts w:ascii="Times New Roman" w:hAnsi="Times New Roman"/>
          <w:sz w:val="24"/>
          <w:szCs w:val="24"/>
        </w:rPr>
        <w:t>,</w:t>
      </w:r>
    </w:p>
    <w:p w14:paraId="5E73120C" w14:textId="0FBBEC81" w:rsidR="008574AA" w:rsidRPr="008574AA" w:rsidRDefault="008574AA" w:rsidP="008574AA">
      <w:pPr>
        <w:spacing w:line="240" w:lineRule="auto"/>
        <w:contextualSpacing/>
        <w:jc w:val="both"/>
        <w:rPr>
          <w:rFonts w:ascii="Times New Roman" w:hAnsi="Times New Roman"/>
          <w:sz w:val="24"/>
          <w:szCs w:val="24"/>
        </w:rPr>
      </w:pPr>
      <w:r w:rsidRPr="008574AA">
        <w:rPr>
          <w:rFonts w:ascii="Times New Roman" w:hAnsi="Times New Roman"/>
          <w:sz w:val="24"/>
          <w:szCs w:val="24"/>
        </w:rPr>
        <w:t>- vodi urudžbeni zapisnik te sve propisane evidencije iz uredskog poslovanja, preuzima poštu i druge pošiljke te signira poštu i dostavlja urudžbiranu poštu kroz internu dostavnu knjigu, otprema poštu i vodi potrebne evidencije te brine se za čuvanje arhivirane dokumentacije</w:t>
      </w:r>
      <w:r>
        <w:rPr>
          <w:rFonts w:ascii="Times New Roman" w:hAnsi="Times New Roman"/>
          <w:sz w:val="24"/>
          <w:szCs w:val="24"/>
        </w:rPr>
        <w:t>,</w:t>
      </w:r>
    </w:p>
    <w:p w14:paraId="7F884A1F" w14:textId="6635E6ED" w:rsidR="008574AA" w:rsidRPr="008574AA" w:rsidRDefault="008574AA" w:rsidP="008574AA">
      <w:pPr>
        <w:spacing w:line="240" w:lineRule="auto"/>
        <w:contextualSpacing/>
        <w:jc w:val="both"/>
        <w:rPr>
          <w:rFonts w:ascii="Times New Roman" w:hAnsi="Times New Roman"/>
          <w:sz w:val="24"/>
          <w:szCs w:val="24"/>
        </w:rPr>
      </w:pPr>
      <w:r w:rsidRPr="008574AA">
        <w:rPr>
          <w:rFonts w:ascii="Times New Roman" w:hAnsi="Times New Roman"/>
          <w:sz w:val="24"/>
          <w:szCs w:val="24"/>
        </w:rPr>
        <w:t>- surađuje u organiziranju prigodnih svečanosti i sudjeluje u protokolarni</w:t>
      </w:r>
      <w:r>
        <w:rPr>
          <w:rFonts w:ascii="Times New Roman" w:hAnsi="Times New Roman"/>
          <w:sz w:val="24"/>
          <w:szCs w:val="24"/>
        </w:rPr>
        <w:t>m</w:t>
      </w:r>
      <w:r w:rsidRPr="008574AA">
        <w:rPr>
          <w:rFonts w:ascii="Times New Roman" w:hAnsi="Times New Roman"/>
          <w:sz w:val="24"/>
          <w:szCs w:val="24"/>
        </w:rPr>
        <w:t xml:space="preserve"> događanjima za potrebe gradonačelnika</w:t>
      </w:r>
      <w:r>
        <w:rPr>
          <w:rFonts w:ascii="Times New Roman" w:hAnsi="Times New Roman"/>
          <w:sz w:val="24"/>
          <w:szCs w:val="24"/>
        </w:rPr>
        <w:t>,</w:t>
      </w:r>
    </w:p>
    <w:p w14:paraId="2A907974" w14:textId="3CE8FE12" w:rsidR="008574AA" w:rsidRPr="008574AA" w:rsidRDefault="008574AA" w:rsidP="008574AA">
      <w:pPr>
        <w:spacing w:line="240" w:lineRule="auto"/>
        <w:contextualSpacing/>
        <w:jc w:val="both"/>
        <w:rPr>
          <w:rFonts w:ascii="Times New Roman" w:hAnsi="Times New Roman"/>
          <w:sz w:val="24"/>
          <w:szCs w:val="24"/>
        </w:rPr>
      </w:pPr>
      <w:r w:rsidRPr="008574AA">
        <w:rPr>
          <w:rFonts w:ascii="Times New Roman" w:hAnsi="Times New Roman"/>
          <w:sz w:val="24"/>
          <w:szCs w:val="24"/>
        </w:rPr>
        <w:t>- dostavlja gradonačelniku izravne zahtjeve čije je rješavanje u nadležnosti Grada u svrhu dodjele u rad</w:t>
      </w:r>
      <w:r>
        <w:rPr>
          <w:rFonts w:ascii="Times New Roman" w:hAnsi="Times New Roman"/>
          <w:sz w:val="24"/>
          <w:szCs w:val="24"/>
        </w:rPr>
        <w:t>,</w:t>
      </w:r>
    </w:p>
    <w:p w14:paraId="03902A17" w14:textId="5167C890" w:rsidR="008574AA" w:rsidRPr="008574AA" w:rsidRDefault="008574AA" w:rsidP="008574AA">
      <w:pPr>
        <w:spacing w:line="240" w:lineRule="auto"/>
        <w:contextualSpacing/>
        <w:jc w:val="both"/>
        <w:rPr>
          <w:rFonts w:ascii="Times New Roman" w:hAnsi="Times New Roman"/>
          <w:sz w:val="24"/>
          <w:szCs w:val="24"/>
        </w:rPr>
      </w:pPr>
      <w:r w:rsidRPr="008574AA">
        <w:rPr>
          <w:rFonts w:ascii="Times New Roman" w:hAnsi="Times New Roman"/>
          <w:sz w:val="24"/>
          <w:szCs w:val="24"/>
        </w:rPr>
        <w:t>- brine o prosljeđivanju potpisanih akata zaduženim službenicima</w:t>
      </w:r>
      <w:r>
        <w:rPr>
          <w:rFonts w:ascii="Times New Roman" w:hAnsi="Times New Roman"/>
          <w:sz w:val="24"/>
          <w:szCs w:val="24"/>
        </w:rPr>
        <w:t>,</w:t>
      </w:r>
      <w:r w:rsidRPr="008574AA">
        <w:rPr>
          <w:rFonts w:ascii="Times New Roman" w:hAnsi="Times New Roman"/>
          <w:sz w:val="24"/>
          <w:szCs w:val="24"/>
        </w:rPr>
        <w:t xml:space="preserve"> </w:t>
      </w:r>
    </w:p>
    <w:p w14:paraId="4CAB6AC1" w14:textId="158615DB" w:rsidR="008574AA" w:rsidRPr="008574AA" w:rsidRDefault="008574AA" w:rsidP="008574AA">
      <w:pPr>
        <w:spacing w:line="240" w:lineRule="auto"/>
        <w:contextualSpacing/>
        <w:jc w:val="both"/>
        <w:rPr>
          <w:rFonts w:ascii="Times New Roman" w:hAnsi="Times New Roman"/>
          <w:sz w:val="24"/>
          <w:szCs w:val="24"/>
        </w:rPr>
      </w:pPr>
      <w:r w:rsidRPr="008574AA">
        <w:rPr>
          <w:rFonts w:ascii="Times New Roman" w:hAnsi="Times New Roman"/>
          <w:sz w:val="24"/>
          <w:szCs w:val="24"/>
        </w:rPr>
        <w:t>- vodi brigu o čuvanju i zakonitoj uporabi pečata Gradskog vijeća i gradonačelnika</w:t>
      </w:r>
      <w:r>
        <w:rPr>
          <w:rFonts w:ascii="Times New Roman" w:hAnsi="Times New Roman"/>
          <w:sz w:val="24"/>
          <w:szCs w:val="24"/>
        </w:rPr>
        <w:t>,</w:t>
      </w:r>
    </w:p>
    <w:p w14:paraId="672B4301" w14:textId="5401285B" w:rsidR="008574AA" w:rsidRPr="008574AA" w:rsidRDefault="008574AA" w:rsidP="008574AA">
      <w:pPr>
        <w:spacing w:line="240" w:lineRule="auto"/>
        <w:contextualSpacing/>
        <w:jc w:val="both"/>
        <w:rPr>
          <w:rFonts w:ascii="Times New Roman" w:hAnsi="Times New Roman"/>
          <w:sz w:val="24"/>
          <w:szCs w:val="24"/>
        </w:rPr>
      </w:pPr>
      <w:r w:rsidRPr="008574AA">
        <w:rPr>
          <w:rFonts w:ascii="Times New Roman" w:hAnsi="Times New Roman"/>
          <w:sz w:val="24"/>
          <w:szCs w:val="24"/>
        </w:rPr>
        <w:t>- brine o nabavci reprezentacije, uredskog i drugog materijala, vodi brigu o narudžbenicama</w:t>
      </w:r>
      <w:r>
        <w:rPr>
          <w:rFonts w:ascii="Times New Roman" w:hAnsi="Times New Roman"/>
          <w:sz w:val="24"/>
          <w:szCs w:val="24"/>
        </w:rPr>
        <w:t>,</w:t>
      </w:r>
    </w:p>
    <w:p w14:paraId="01B675DA" w14:textId="4B7614EF" w:rsidR="008574AA" w:rsidRPr="008574AA" w:rsidRDefault="008574AA" w:rsidP="008574AA">
      <w:pPr>
        <w:spacing w:line="240" w:lineRule="auto"/>
        <w:contextualSpacing/>
        <w:jc w:val="both"/>
        <w:rPr>
          <w:rFonts w:ascii="Times New Roman" w:hAnsi="Times New Roman"/>
          <w:sz w:val="24"/>
          <w:szCs w:val="24"/>
        </w:rPr>
      </w:pPr>
      <w:r w:rsidRPr="008574AA">
        <w:rPr>
          <w:rFonts w:ascii="Times New Roman" w:hAnsi="Times New Roman"/>
          <w:sz w:val="24"/>
          <w:szCs w:val="24"/>
        </w:rPr>
        <w:t>- vodi evidencije o rezerviranim terminima za gradske manifestacije, protokolarne i radne sastanke gradonačelnika i zamjenika te pomaže u organiziranju protokola, dočeka i ispraćaja gostiju</w:t>
      </w:r>
      <w:r>
        <w:rPr>
          <w:rFonts w:ascii="Times New Roman" w:hAnsi="Times New Roman"/>
          <w:sz w:val="24"/>
          <w:szCs w:val="24"/>
        </w:rPr>
        <w:t>,</w:t>
      </w:r>
    </w:p>
    <w:p w14:paraId="4FD3E2AB" w14:textId="0C0DE18E" w:rsidR="008574AA" w:rsidRPr="008574AA" w:rsidRDefault="008574AA" w:rsidP="008574AA">
      <w:pPr>
        <w:spacing w:line="240" w:lineRule="auto"/>
        <w:contextualSpacing/>
        <w:jc w:val="both"/>
        <w:rPr>
          <w:rFonts w:ascii="Times New Roman" w:hAnsi="Times New Roman"/>
          <w:sz w:val="24"/>
          <w:szCs w:val="24"/>
        </w:rPr>
      </w:pPr>
      <w:r w:rsidRPr="008574AA">
        <w:rPr>
          <w:rFonts w:ascii="Times New Roman" w:hAnsi="Times New Roman"/>
          <w:sz w:val="24"/>
          <w:szCs w:val="24"/>
        </w:rPr>
        <w:t>- vodi evidencije prisutnosti službenika i namještenika na radu</w:t>
      </w:r>
      <w:r>
        <w:rPr>
          <w:rFonts w:ascii="Times New Roman" w:hAnsi="Times New Roman"/>
          <w:sz w:val="24"/>
          <w:szCs w:val="24"/>
        </w:rPr>
        <w:t>,</w:t>
      </w:r>
    </w:p>
    <w:p w14:paraId="19739DFA" w14:textId="630401CE" w:rsidR="008574AA" w:rsidRDefault="008574AA" w:rsidP="008574AA">
      <w:pPr>
        <w:spacing w:line="240" w:lineRule="auto"/>
        <w:contextualSpacing/>
        <w:jc w:val="both"/>
        <w:rPr>
          <w:rFonts w:ascii="Times New Roman" w:hAnsi="Times New Roman"/>
          <w:sz w:val="24"/>
          <w:szCs w:val="24"/>
        </w:rPr>
      </w:pPr>
      <w:r w:rsidRPr="008574AA">
        <w:rPr>
          <w:rFonts w:ascii="Times New Roman" w:hAnsi="Times New Roman"/>
          <w:sz w:val="24"/>
          <w:szCs w:val="24"/>
        </w:rPr>
        <w:t>- obavlja i druge poslove po nalogu voditelja Odsjeka</w:t>
      </w:r>
      <w:r>
        <w:rPr>
          <w:rFonts w:ascii="Times New Roman" w:hAnsi="Times New Roman"/>
          <w:sz w:val="24"/>
          <w:szCs w:val="24"/>
        </w:rPr>
        <w:t xml:space="preserve"> i </w:t>
      </w:r>
      <w:r w:rsidRPr="008574AA">
        <w:rPr>
          <w:rFonts w:ascii="Times New Roman" w:hAnsi="Times New Roman"/>
          <w:sz w:val="24"/>
          <w:szCs w:val="24"/>
        </w:rPr>
        <w:t>pročelnika</w:t>
      </w:r>
      <w:r>
        <w:rPr>
          <w:rFonts w:ascii="Times New Roman" w:hAnsi="Times New Roman"/>
          <w:sz w:val="24"/>
          <w:szCs w:val="24"/>
        </w:rPr>
        <w:t>.</w:t>
      </w:r>
    </w:p>
    <w:p w14:paraId="1709A9D2" w14:textId="77777777" w:rsidR="00A2444E" w:rsidRPr="00C3748B" w:rsidRDefault="00A2444E" w:rsidP="00A2444E">
      <w:pPr>
        <w:spacing w:line="240" w:lineRule="auto"/>
        <w:contextualSpacing/>
        <w:jc w:val="both"/>
        <w:rPr>
          <w:rFonts w:ascii="Times New Roman" w:hAnsi="Times New Roman"/>
          <w:sz w:val="24"/>
          <w:szCs w:val="24"/>
        </w:rPr>
      </w:pPr>
    </w:p>
    <w:p w14:paraId="470FDE60" w14:textId="77777777" w:rsidR="002979AC" w:rsidRPr="00C3748B" w:rsidRDefault="002979AC" w:rsidP="002979AC">
      <w:pPr>
        <w:spacing w:line="240" w:lineRule="auto"/>
        <w:contextualSpacing/>
        <w:rPr>
          <w:rFonts w:ascii="Times New Roman" w:hAnsi="Times New Roman"/>
          <w:b/>
          <w:sz w:val="24"/>
          <w:szCs w:val="24"/>
        </w:rPr>
      </w:pPr>
      <w:r w:rsidRPr="00C3748B">
        <w:rPr>
          <w:rFonts w:ascii="Times New Roman" w:hAnsi="Times New Roman"/>
          <w:b/>
          <w:sz w:val="24"/>
          <w:szCs w:val="24"/>
        </w:rPr>
        <w:t>PODACI O PLAĆI :</w:t>
      </w:r>
    </w:p>
    <w:p w14:paraId="46D2D920" w14:textId="068C6B6A" w:rsidR="002979AC" w:rsidRPr="00C3748B" w:rsidRDefault="002979AC" w:rsidP="002979AC">
      <w:pPr>
        <w:spacing w:line="240" w:lineRule="auto"/>
        <w:contextualSpacing/>
        <w:jc w:val="both"/>
        <w:rPr>
          <w:rFonts w:ascii="Times New Roman" w:hAnsi="Times New Roman"/>
          <w:sz w:val="24"/>
          <w:szCs w:val="24"/>
        </w:rPr>
      </w:pPr>
      <w:r w:rsidRPr="00A93BF9">
        <w:rPr>
          <w:rFonts w:ascii="Times New Roman" w:hAnsi="Times New Roman"/>
          <w:sz w:val="24"/>
          <w:szCs w:val="24"/>
        </w:rPr>
        <w:t>Plaću čini iznos umnoška koeficijenta za obračun plaće koji za p</w:t>
      </w:r>
      <w:r>
        <w:rPr>
          <w:rFonts w:ascii="Times New Roman" w:hAnsi="Times New Roman"/>
          <w:sz w:val="24"/>
          <w:szCs w:val="24"/>
        </w:rPr>
        <w:t xml:space="preserve">redmetno radno mjesto iznosi </w:t>
      </w:r>
      <w:r w:rsidR="00A2444E">
        <w:rPr>
          <w:rFonts w:ascii="Times New Roman" w:hAnsi="Times New Roman"/>
          <w:sz w:val="24"/>
          <w:szCs w:val="24"/>
        </w:rPr>
        <w:t>1,70</w:t>
      </w:r>
      <w:r w:rsidRPr="00A93BF9">
        <w:rPr>
          <w:rFonts w:ascii="Times New Roman" w:hAnsi="Times New Roman"/>
          <w:sz w:val="24"/>
          <w:szCs w:val="24"/>
        </w:rPr>
        <w:t xml:space="preserve"> i osnovice za obračun plaće koja iznosi </w:t>
      </w:r>
      <w:r w:rsidRPr="00BB6007">
        <w:rPr>
          <w:rFonts w:ascii="Times New Roman" w:eastAsia="Times New Roman" w:hAnsi="Times New Roman"/>
          <w:sz w:val="24"/>
          <w:szCs w:val="24"/>
          <w:lang w:eastAsia="hr-HR"/>
        </w:rPr>
        <w:t>3.652,01 kn bruto</w:t>
      </w:r>
      <w:r w:rsidRPr="00A93BF9">
        <w:rPr>
          <w:rFonts w:ascii="Times New Roman" w:hAnsi="Times New Roman"/>
          <w:sz w:val="24"/>
          <w:szCs w:val="24"/>
        </w:rPr>
        <w:t>, uvećano za 0,5% po godini radnog staža.</w:t>
      </w:r>
    </w:p>
    <w:p w14:paraId="21E068B5" w14:textId="77777777" w:rsidR="002979AC" w:rsidRDefault="002979AC" w:rsidP="002979AC">
      <w:pPr>
        <w:spacing w:line="240" w:lineRule="auto"/>
        <w:contextualSpacing/>
        <w:rPr>
          <w:rFonts w:ascii="Times New Roman" w:hAnsi="Times New Roman"/>
          <w:sz w:val="24"/>
          <w:szCs w:val="24"/>
        </w:rPr>
      </w:pPr>
    </w:p>
    <w:p w14:paraId="391DB78E" w14:textId="77777777" w:rsidR="002979AC" w:rsidRPr="0008791C" w:rsidRDefault="002979AC" w:rsidP="002979AC">
      <w:pPr>
        <w:spacing w:line="240" w:lineRule="auto"/>
        <w:contextualSpacing/>
        <w:rPr>
          <w:rFonts w:ascii="Times New Roman" w:hAnsi="Times New Roman"/>
          <w:b/>
          <w:sz w:val="24"/>
          <w:szCs w:val="24"/>
        </w:rPr>
      </w:pPr>
      <w:r w:rsidRPr="0008791C">
        <w:rPr>
          <w:rFonts w:ascii="Times New Roman" w:hAnsi="Times New Roman"/>
          <w:b/>
          <w:sz w:val="24"/>
          <w:szCs w:val="24"/>
        </w:rPr>
        <w:t>PROVJERA ZNANJA I SPOSOBNOSTI KANDIDATA</w:t>
      </w:r>
    </w:p>
    <w:p w14:paraId="44178738" w14:textId="77777777" w:rsidR="002979AC" w:rsidRPr="0008791C" w:rsidRDefault="002979AC" w:rsidP="002979AC">
      <w:pPr>
        <w:spacing w:line="240" w:lineRule="auto"/>
        <w:contextualSpacing/>
        <w:rPr>
          <w:rFonts w:ascii="Times New Roman" w:hAnsi="Times New Roman"/>
          <w:sz w:val="24"/>
          <w:szCs w:val="24"/>
        </w:rPr>
      </w:pPr>
    </w:p>
    <w:p w14:paraId="55AB57DE" w14:textId="77777777" w:rsidR="002979AC" w:rsidRDefault="002979AC" w:rsidP="002979AC">
      <w:pPr>
        <w:spacing w:line="240" w:lineRule="auto"/>
        <w:contextualSpacing/>
        <w:rPr>
          <w:rFonts w:ascii="Times New Roman" w:hAnsi="Times New Roman"/>
          <w:sz w:val="24"/>
          <w:szCs w:val="24"/>
        </w:rPr>
      </w:pPr>
      <w:r w:rsidRPr="0008791C">
        <w:rPr>
          <w:rFonts w:ascii="Times New Roman" w:hAnsi="Times New Roman"/>
          <w:b/>
          <w:sz w:val="24"/>
          <w:szCs w:val="24"/>
        </w:rPr>
        <w:t xml:space="preserve">Povjerenstvo za provedbu </w:t>
      </w:r>
      <w:r>
        <w:rPr>
          <w:rFonts w:ascii="Times New Roman" w:hAnsi="Times New Roman"/>
          <w:b/>
          <w:sz w:val="24"/>
          <w:szCs w:val="24"/>
        </w:rPr>
        <w:t>javnog natječaja</w:t>
      </w:r>
      <w:r w:rsidRPr="0008791C">
        <w:rPr>
          <w:rFonts w:ascii="Times New Roman" w:hAnsi="Times New Roman"/>
          <w:sz w:val="24"/>
          <w:szCs w:val="24"/>
        </w:rPr>
        <w:t xml:space="preserve"> obavlja sljedeće poslove:</w:t>
      </w:r>
    </w:p>
    <w:p w14:paraId="2956C866" w14:textId="0810A877" w:rsidR="002979AC" w:rsidRPr="0008791C" w:rsidRDefault="002979AC" w:rsidP="002979AC">
      <w:pPr>
        <w:spacing w:line="240" w:lineRule="auto"/>
        <w:ind w:left="900" w:hanging="900"/>
        <w:contextualSpacing/>
        <w:jc w:val="both"/>
        <w:rPr>
          <w:rFonts w:ascii="Times New Roman" w:hAnsi="Times New Roman"/>
          <w:sz w:val="24"/>
          <w:szCs w:val="24"/>
        </w:rPr>
      </w:pPr>
      <w:r>
        <w:rPr>
          <w:rFonts w:ascii="Times New Roman" w:hAnsi="Times New Roman"/>
          <w:sz w:val="24"/>
          <w:szCs w:val="24"/>
        </w:rPr>
        <w:t xml:space="preserve">         - </w:t>
      </w:r>
      <w:r w:rsidR="00A2444E">
        <w:rPr>
          <w:rFonts w:ascii="Times New Roman" w:hAnsi="Times New Roman"/>
          <w:sz w:val="24"/>
          <w:szCs w:val="24"/>
        </w:rPr>
        <w:t xml:space="preserve">  </w:t>
      </w:r>
      <w:r>
        <w:rPr>
          <w:rFonts w:ascii="Times New Roman" w:hAnsi="Times New Roman"/>
          <w:sz w:val="24"/>
          <w:szCs w:val="24"/>
        </w:rPr>
        <w:t xml:space="preserve"> </w:t>
      </w:r>
      <w:r w:rsidRPr="00922BC9">
        <w:rPr>
          <w:rFonts w:ascii="Times New Roman" w:hAnsi="Times New Roman"/>
          <w:sz w:val="24"/>
          <w:szCs w:val="24"/>
        </w:rPr>
        <w:t xml:space="preserve">priprema i provodi postupak </w:t>
      </w:r>
      <w:r>
        <w:rPr>
          <w:rFonts w:ascii="Times New Roman" w:hAnsi="Times New Roman"/>
          <w:sz w:val="24"/>
          <w:szCs w:val="24"/>
        </w:rPr>
        <w:t>javnog natječaja za prijam u službu na ne</w:t>
      </w:r>
      <w:r w:rsidRPr="00922BC9">
        <w:rPr>
          <w:rFonts w:ascii="Times New Roman" w:hAnsi="Times New Roman"/>
          <w:sz w:val="24"/>
          <w:szCs w:val="24"/>
        </w:rPr>
        <w:t>određeno vrijeme u</w:t>
      </w:r>
      <w:r>
        <w:rPr>
          <w:rFonts w:ascii="Times New Roman" w:hAnsi="Times New Roman"/>
          <w:sz w:val="24"/>
          <w:szCs w:val="24"/>
        </w:rPr>
        <w:t xml:space="preserve"> </w:t>
      </w:r>
      <w:r w:rsidRPr="00922BC9">
        <w:rPr>
          <w:rFonts w:ascii="Times New Roman" w:hAnsi="Times New Roman"/>
          <w:sz w:val="24"/>
          <w:szCs w:val="24"/>
        </w:rPr>
        <w:t xml:space="preserve">Jedinstveni upravni odjel Grada Zlatara na radno mjesto </w:t>
      </w:r>
      <w:r w:rsidR="008574AA">
        <w:rPr>
          <w:rFonts w:ascii="Times New Roman" w:hAnsi="Times New Roman"/>
          <w:sz w:val="24"/>
          <w:szCs w:val="24"/>
        </w:rPr>
        <w:t xml:space="preserve">stručni </w:t>
      </w:r>
      <w:r w:rsidR="00A2444E">
        <w:rPr>
          <w:rFonts w:ascii="Times New Roman" w:hAnsi="Times New Roman"/>
          <w:sz w:val="24"/>
          <w:szCs w:val="24"/>
        </w:rPr>
        <w:t xml:space="preserve">referent – </w:t>
      </w:r>
      <w:r w:rsidR="008574AA">
        <w:rPr>
          <w:rFonts w:ascii="Times New Roman" w:hAnsi="Times New Roman"/>
          <w:sz w:val="24"/>
          <w:szCs w:val="24"/>
        </w:rPr>
        <w:t>tajnica</w:t>
      </w:r>
      <w:r w:rsidRPr="00922BC9">
        <w:rPr>
          <w:rFonts w:ascii="Times New Roman" w:hAnsi="Times New Roman"/>
          <w:sz w:val="24"/>
          <w:szCs w:val="24"/>
        </w:rPr>
        <w:t>,</w:t>
      </w:r>
    </w:p>
    <w:p w14:paraId="0152C85A" w14:textId="77777777" w:rsidR="002979AC" w:rsidRPr="0008791C" w:rsidRDefault="002979AC" w:rsidP="002979AC">
      <w:pPr>
        <w:numPr>
          <w:ilvl w:val="0"/>
          <w:numId w:val="1"/>
        </w:numPr>
        <w:spacing w:line="240" w:lineRule="auto"/>
        <w:contextualSpacing/>
        <w:rPr>
          <w:rFonts w:ascii="Times New Roman" w:hAnsi="Times New Roman"/>
          <w:sz w:val="24"/>
          <w:szCs w:val="24"/>
        </w:rPr>
      </w:pPr>
      <w:r w:rsidRPr="0008791C">
        <w:rPr>
          <w:rFonts w:ascii="Times New Roman" w:hAnsi="Times New Roman"/>
          <w:sz w:val="24"/>
          <w:szCs w:val="24"/>
        </w:rPr>
        <w:t xml:space="preserve">utvrđuje koje su prijave na </w:t>
      </w:r>
      <w:r>
        <w:rPr>
          <w:rFonts w:ascii="Times New Roman" w:hAnsi="Times New Roman"/>
          <w:sz w:val="24"/>
          <w:szCs w:val="24"/>
        </w:rPr>
        <w:t>javni natječaj</w:t>
      </w:r>
      <w:r w:rsidRPr="0008791C">
        <w:rPr>
          <w:rFonts w:ascii="Times New Roman" w:hAnsi="Times New Roman"/>
          <w:sz w:val="24"/>
          <w:szCs w:val="24"/>
        </w:rPr>
        <w:t xml:space="preserve"> pravodobne i potpune,</w:t>
      </w:r>
    </w:p>
    <w:p w14:paraId="5FDCC942" w14:textId="77777777" w:rsidR="002979AC" w:rsidRPr="0008791C" w:rsidRDefault="002979AC" w:rsidP="002979AC">
      <w:pPr>
        <w:numPr>
          <w:ilvl w:val="0"/>
          <w:numId w:val="1"/>
        </w:numPr>
        <w:spacing w:line="240" w:lineRule="auto"/>
        <w:contextualSpacing/>
        <w:jc w:val="both"/>
        <w:rPr>
          <w:rFonts w:ascii="Times New Roman" w:hAnsi="Times New Roman"/>
          <w:sz w:val="24"/>
          <w:szCs w:val="24"/>
        </w:rPr>
      </w:pPr>
      <w:r w:rsidRPr="0008791C">
        <w:rPr>
          <w:rFonts w:ascii="Times New Roman" w:hAnsi="Times New Roman"/>
          <w:sz w:val="24"/>
          <w:szCs w:val="24"/>
        </w:rPr>
        <w:t xml:space="preserve">utvrđuje listu kandidata prijavljenih na </w:t>
      </w:r>
      <w:r>
        <w:rPr>
          <w:rFonts w:ascii="Times New Roman" w:hAnsi="Times New Roman"/>
          <w:sz w:val="24"/>
          <w:szCs w:val="24"/>
        </w:rPr>
        <w:t>javni natječaj</w:t>
      </w:r>
      <w:r w:rsidRPr="0008791C">
        <w:rPr>
          <w:rFonts w:ascii="Times New Roman" w:hAnsi="Times New Roman"/>
          <w:sz w:val="24"/>
          <w:szCs w:val="24"/>
        </w:rPr>
        <w:t xml:space="preserve"> koji ispunjavaju formalne uvjete propisane </w:t>
      </w:r>
      <w:r>
        <w:rPr>
          <w:rFonts w:ascii="Times New Roman" w:hAnsi="Times New Roman"/>
          <w:sz w:val="24"/>
          <w:szCs w:val="24"/>
        </w:rPr>
        <w:t>javnim natječajem</w:t>
      </w:r>
      <w:r w:rsidRPr="0008791C">
        <w:rPr>
          <w:rFonts w:ascii="Times New Roman" w:hAnsi="Times New Roman"/>
          <w:sz w:val="24"/>
          <w:szCs w:val="24"/>
        </w:rPr>
        <w:t>,</w:t>
      </w:r>
    </w:p>
    <w:p w14:paraId="3421DB65" w14:textId="77777777" w:rsidR="002979AC" w:rsidRPr="0008791C" w:rsidRDefault="002979AC" w:rsidP="002979AC">
      <w:pPr>
        <w:numPr>
          <w:ilvl w:val="0"/>
          <w:numId w:val="1"/>
        </w:numPr>
        <w:spacing w:line="240" w:lineRule="auto"/>
        <w:contextualSpacing/>
        <w:rPr>
          <w:rFonts w:ascii="Times New Roman" w:hAnsi="Times New Roman"/>
          <w:sz w:val="24"/>
          <w:szCs w:val="24"/>
        </w:rPr>
      </w:pPr>
      <w:r w:rsidRPr="0008791C">
        <w:rPr>
          <w:rFonts w:ascii="Times New Roman" w:hAnsi="Times New Roman"/>
          <w:sz w:val="24"/>
          <w:szCs w:val="24"/>
        </w:rPr>
        <w:t>kandidate s liste poziva na prethodnu provjeru znanja i sposobnosti,</w:t>
      </w:r>
    </w:p>
    <w:p w14:paraId="11EA7EA5" w14:textId="77777777" w:rsidR="002979AC" w:rsidRPr="0008791C" w:rsidRDefault="002979AC" w:rsidP="002979AC">
      <w:pPr>
        <w:numPr>
          <w:ilvl w:val="0"/>
          <w:numId w:val="1"/>
        </w:numPr>
        <w:spacing w:line="240" w:lineRule="auto"/>
        <w:contextualSpacing/>
        <w:rPr>
          <w:rFonts w:ascii="Times New Roman" w:hAnsi="Times New Roman"/>
          <w:sz w:val="24"/>
          <w:szCs w:val="24"/>
        </w:rPr>
      </w:pPr>
      <w:r w:rsidRPr="0008791C">
        <w:rPr>
          <w:rFonts w:ascii="Times New Roman" w:hAnsi="Times New Roman"/>
          <w:sz w:val="24"/>
          <w:szCs w:val="24"/>
        </w:rPr>
        <w:t>provodi postupak provjere znanja i sposobnosti,</w:t>
      </w:r>
    </w:p>
    <w:p w14:paraId="6C094852" w14:textId="77777777" w:rsidR="002979AC" w:rsidRPr="0008791C" w:rsidRDefault="002979AC" w:rsidP="002979AC">
      <w:pPr>
        <w:numPr>
          <w:ilvl w:val="0"/>
          <w:numId w:val="1"/>
        </w:numPr>
        <w:spacing w:line="240" w:lineRule="auto"/>
        <w:contextualSpacing/>
        <w:rPr>
          <w:rFonts w:ascii="Times New Roman" w:hAnsi="Times New Roman"/>
          <w:sz w:val="24"/>
          <w:szCs w:val="24"/>
        </w:rPr>
      </w:pPr>
      <w:r w:rsidRPr="0008791C">
        <w:rPr>
          <w:rFonts w:ascii="Times New Roman" w:hAnsi="Times New Roman"/>
          <w:sz w:val="24"/>
          <w:szCs w:val="24"/>
        </w:rPr>
        <w:t>podnosi izvješće o provedenom postupku, uz koje prilaže rang-listu kandidata, s obzirom na rezultate provedene provjere znanja i sposobnosti.</w:t>
      </w:r>
    </w:p>
    <w:p w14:paraId="3B285D76" w14:textId="77777777" w:rsidR="002979AC" w:rsidRPr="0008791C" w:rsidRDefault="002979AC" w:rsidP="002979AC">
      <w:pPr>
        <w:spacing w:line="240" w:lineRule="auto"/>
        <w:contextualSpacing/>
        <w:jc w:val="both"/>
        <w:rPr>
          <w:rFonts w:ascii="Times New Roman" w:hAnsi="Times New Roman"/>
          <w:sz w:val="24"/>
          <w:szCs w:val="24"/>
        </w:rPr>
      </w:pPr>
      <w:r w:rsidRPr="0008791C">
        <w:rPr>
          <w:rFonts w:ascii="Times New Roman" w:hAnsi="Times New Roman"/>
          <w:sz w:val="24"/>
          <w:szCs w:val="24"/>
        </w:rPr>
        <w:t xml:space="preserve">Prethodnoj provjeri znanja i sposobnosti kandidata mogu pristupiti samo kandidati koji ispunjavaju formalne uvjete </w:t>
      </w:r>
      <w:r>
        <w:rPr>
          <w:rFonts w:ascii="Times New Roman" w:hAnsi="Times New Roman"/>
          <w:sz w:val="24"/>
          <w:szCs w:val="24"/>
        </w:rPr>
        <w:t>javnog natječaja</w:t>
      </w:r>
      <w:r w:rsidRPr="0008791C">
        <w:rPr>
          <w:rFonts w:ascii="Times New Roman" w:hAnsi="Times New Roman"/>
          <w:sz w:val="24"/>
          <w:szCs w:val="24"/>
        </w:rPr>
        <w:t>.</w:t>
      </w:r>
    </w:p>
    <w:p w14:paraId="16965275" w14:textId="77777777" w:rsidR="002979AC" w:rsidRPr="0008791C" w:rsidRDefault="002979AC" w:rsidP="002979AC">
      <w:pPr>
        <w:spacing w:line="240" w:lineRule="auto"/>
        <w:contextualSpacing/>
        <w:jc w:val="both"/>
        <w:rPr>
          <w:rFonts w:ascii="Times New Roman" w:hAnsi="Times New Roman"/>
          <w:sz w:val="24"/>
          <w:szCs w:val="24"/>
        </w:rPr>
      </w:pPr>
      <w:r w:rsidRPr="0008791C">
        <w:rPr>
          <w:rFonts w:ascii="Times New Roman" w:hAnsi="Times New Roman"/>
          <w:sz w:val="24"/>
          <w:szCs w:val="24"/>
        </w:rPr>
        <w:lastRenderedPageBreak/>
        <w:t xml:space="preserve">Smatra se da je kandidat, koji nije pristupio prethodnoj provjeri znanja, povukao prijavu na </w:t>
      </w:r>
      <w:r>
        <w:rPr>
          <w:rFonts w:ascii="Times New Roman" w:hAnsi="Times New Roman"/>
          <w:sz w:val="24"/>
          <w:szCs w:val="24"/>
        </w:rPr>
        <w:t>javni natječaj</w:t>
      </w:r>
      <w:r w:rsidRPr="0008791C">
        <w:rPr>
          <w:rFonts w:ascii="Times New Roman" w:hAnsi="Times New Roman"/>
          <w:sz w:val="24"/>
          <w:szCs w:val="24"/>
        </w:rPr>
        <w:t>.</w:t>
      </w:r>
    </w:p>
    <w:p w14:paraId="1FE61D23" w14:textId="77777777" w:rsidR="002979AC" w:rsidRPr="0008791C" w:rsidRDefault="002979AC" w:rsidP="002979AC">
      <w:pPr>
        <w:spacing w:line="240" w:lineRule="auto"/>
        <w:contextualSpacing/>
        <w:jc w:val="both"/>
        <w:rPr>
          <w:rFonts w:ascii="Times New Roman" w:hAnsi="Times New Roman"/>
          <w:sz w:val="24"/>
          <w:szCs w:val="24"/>
        </w:rPr>
      </w:pPr>
      <w:r w:rsidRPr="0008791C">
        <w:rPr>
          <w:rFonts w:ascii="Times New Roman" w:hAnsi="Times New Roman"/>
          <w:sz w:val="24"/>
          <w:szCs w:val="24"/>
        </w:rPr>
        <w:t>Prethodna provjera znanja i sposobnosti kandidata obavlja se putem pisanog testiranja i intervjua, a po potrebi i putem provjere praktičnog rada na određenim poslovima.</w:t>
      </w:r>
    </w:p>
    <w:p w14:paraId="59F877E4" w14:textId="77777777" w:rsidR="002979AC" w:rsidRPr="0008791C" w:rsidRDefault="002979AC" w:rsidP="002979AC">
      <w:pPr>
        <w:spacing w:line="240" w:lineRule="auto"/>
        <w:contextualSpacing/>
        <w:jc w:val="both"/>
        <w:rPr>
          <w:rFonts w:ascii="Times New Roman" w:hAnsi="Times New Roman"/>
          <w:sz w:val="24"/>
          <w:szCs w:val="24"/>
        </w:rPr>
      </w:pPr>
      <w:r w:rsidRPr="0008791C">
        <w:rPr>
          <w:rFonts w:ascii="Times New Roman" w:hAnsi="Times New Roman"/>
          <w:sz w:val="24"/>
          <w:szCs w:val="24"/>
        </w:rPr>
        <w:t>Intervju se provodi samo s kandidatima koji su ostvarili najmanje 50% broja bodova iz svakog dijela provjere znanja i sposobnosti na provedenom testiranju i provjeri praktičnog rada, ako je ta provjera provedena.</w:t>
      </w:r>
    </w:p>
    <w:p w14:paraId="2C1C5E2A" w14:textId="77777777" w:rsidR="002979AC" w:rsidRPr="0008791C" w:rsidRDefault="002979AC" w:rsidP="002979AC">
      <w:pPr>
        <w:spacing w:line="240" w:lineRule="auto"/>
        <w:contextualSpacing/>
        <w:jc w:val="both"/>
        <w:rPr>
          <w:rFonts w:ascii="Times New Roman" w:hAnsi="Times New Roman"/>
          <w:sz w:val="24"/>
          <w:szCs w:val="24"/>
        </w:rPr>
      </w:pPr>
      <w:r w:rsidRPr="0008791C">
        <w:rPr>
          <w:rFonts w:ascii="Times New Roman" w:hAnsi="Times New Roman"/>
          <w:sz w:val="24"/>
          <w:szCs w:val="24"/>
        </w:rPr>
        <w:t xml:space="preserve">Nakon prethodne provjere znanja i sposobnosti kandidata povjerenstvo za provedbu </w:t>
      </w:r>
      <w:r>
        <w:rPr>
          <w:rFonts w:ascii="Times New Roman" w:hAnsi="Times New Roman"/>
          <w:sz w:val="24"/>
          <w:szCs w:val="24"/>
        </w:rPr>
        <w:t xml:space="preserve">javnog natječaja </w:t>
      </w:r>
      <w:r w:rsidRPr="0008791C">
        <w:rPr>
          <w:rFonts w:ascii="Times New Roman" w:hAnsi="Times New Roman"/>
          <w:sz w:val="24"/>
          <w:szCs w:val="24"/>
        </w:rPr>
        <w:t>utvrđuje rang listu kandidata prema ukupnom broju ostvarenih bodova.</w:t>
      </w:r>
    </w:p>
    <w:p w14:paraId="57554028" w14:textId="77777777" w:rsidR="002979AC" w:rsidRPr="00C3748B" w:rsidRDefault="002979AC" w:rsidP="002979AC">
      <w:pPr>
        <w:spacing w:line="240" w:lineRule="auto"/>
        <w:contextualSpacing/>
        <w:rPr>
          <w:rFonts w:ascii="Times New Roman" w:hAnsi="Times New Roman"/>
          <w:sz w:val="24"/>
          <w:szCs w:val="24"/>
        </w:rPr>
      </w:pPr>
    </w:p>
    <w:p w14:paraId="7C8B22A2" w14:textId="77777777" w:rsidR="002979AC" w:rsidRPr="00C3748B" w:rsidRDefault="002979AC" w:rsidP="002979AC">
      <w:pPr>
        <w:spacing w:line="240" w:lineRule="auto"/>
        <w:contextualSpacing/>
        <w:rPr>
          <w:rFonts w:ascii="Times New Roman" w:hAnsi="Times New Roman"/>
          <w:b/>
          <w:sz w:val="24"/>
          <w:szCs w:val="24"/>
        </w:rPr>
      </w:pPr>
      <w:r w:rsidRPr="00C3748B">
        <w:rPr>
          <w:rFonts w:ascii="Times New Roman" w:hAnsi="Times New Roman"/>
          <w:b/>
          <w:sz w:val="24"/>
          <w:szCs w:val="24"/>
        </w:rPr>
        <w:t>NA RADNO PRAVNI ODNOS SLUŽBENIKA PRIMJENJUJU SE ODREDBE:</w:t>
      </w:r>
    </w:p>
    <w:p w14:paraId="00BC9478" w14:textId="77777777" w:rsidR="002979AC" w:rsidRPr="00C3748B" w:rsidRDefault="002979AC" w:rsidP="002979AC">
      <w:pPr>
        <w:spacing w:line="240" w:lineRule="auto"/>
        <w:contextualSpacing/>
        <w:rPr>
          <w:rFonts w:ascii="Times New Roman" w:hAnsi="Times New Roman"/>
          <w:b/>
          <w:sz w:val="24"/>
          <w:szCs w:val="24"/>
        </w:rPr>
      </w:pPr>
    </w:p>
    <w:p w14:paraId="5D987D8F" w14:textId="77777777" w:rsidR="002979AC" w:rsidRPr="00CE6F44" w:rsidRDefault="002979AC" w:rsidP="002979AC">
      <w:pPr>
        <w:spacing w:line="240" w:lineRule="auto"/>
        <w:contextualSpacing/>
        <w:jc w:val="both"/>
        <w:rPr>
          <w:rFonts w:ascii="Times New Roman" w:hAnsi="Times New Roman"/>
          <w:sz w:val="24"/>
          <w:szCs w:val="24"/>
        </w:rPr>
      </w:pPr>
      <w:r w:rsidRPr="00C3748B">
        <w:rPr>
          <w:rFonts w:ascii="Times New Roman" w:hAnsi="Times New Roman"/>
          <w:b/>
          <w:sz w:val="24"/>
          <w:szCs w:val="24"/>
        </w:rPr>
        <w:t>-</w:t>
      </w:r>
      <w:r w:rsidRPr="00C3748B">
        <w:rPr>
          <w:rFonts w:ascii="Times New Roman" w:hAnsi="Times New Roman"/>
          <w:sz w:val="24"/>
          <w:szCs w:val="24"/>
        </w:rPr>
        <w:t xml:space="preserve"> </w:t>
      </w:r>
      <w:r w:rsidRPr="00CE6F44">
        <w:rPr>
          <w:rFonts w:ascii="Times New Roman" w:hAnsi="Times New Roman"/>
          <w:sz w:val="24"/>
          <w:szCs w:val="24"/>
        </w:rPr>
        <w:t>Zakona o službenicima i namještenicima u lokalnoj i područnoj (regionalnoj) samoupravi (NN 86/06, 61/11, 04/18, 112/19),</w:t>
      </w:r>
    </w:p>
    <w:p w14:paraId="3E15B91B" w14:textId="77777777" w:rsidR="002979AC" w:rsidRPr="00CE6F44" w:rsidRDefault="002979AC" w:rsidP="002979AC">
      <w:pPr>
        <w:spacing w:line="240" w:lineRule="auto"/>
        <w:contextualSpacing/>
        <w:jc w:val="both"/>
        <w:rPr>
          <w:rFonts w:ascii="Times New Roman" w:hAnsi="Times New Roman"/>
          <w:sz w:val="24"/>
          <w:szCs w:val="24"/>
        </w:rPr>
      </w:pPr>
      <w:r w:rsidRPr="00CE6F44">
        <w:rPr>
          <w:rFonts w:ascii="Times New Roman" w:hAnsi="Times New Roman"/>
          <w:sz w:val="24"/>
          <w:szCs w:val="24"/>
        </w:rPr>
        <w:t>- Pravilnika o radu Jedinstvenog upravnog odjela Grada Zlatara (KLASA: 023-01/19-01/04,</w:t>
      </w:r>
    </w:p>
    <w:p w14:paraId="626B2429" w14:textId="441A88E0" w:rsidR="002979AC" w:rsidRPr="00CE6F44" w:rsidRDefault="002979AC" w:rsidP="002979AC">
      <w:pPr>
        <w:spacing w:line="240" w:lineRule="auto"/>
        <w:contextualSpacing/>
        <w:jc w:val="both"/>
        <w:rPr>
          <w:rFonts w:ascii="Times New Roman" w:hAnsi="Times New Roman"/>
          <w:sz w:val="24"/>
          <w:szCs w:val="24"/>
        </w:rPr>
      </w:pPr>
      <w:r w:rsidRPr="00CE6F44">
        <w:rPr>
          <w:rFonts w:ascii="Times New Roman" w:hAnsi="Times New Roman"/>
          <w:sz w:val="24"/>
          <w:szCs w:val="24"/>
        </w:rPr>
        <w:t>URBROJ: 2211/01-02-19-1), I. Izmjene Pravilnika o radu Jedinstvenog upravnog odjela Grada Zlatara (KLASA: 023-01/19-01/04, URBROJ: 2211/01-02-20-2),</w:t>
      </w:r>
      <w:r>
        <w:rPr>
          <w:rFonts w:ascii="Times New Roman" w:hAnsi="Times New Roman"/>
          <w:sz w:val="24"/>
          <w:szCs w:val="24"/>
        </w:rPr>
        <w:t xml:space="preserve"> </w:t>
      </w:r>
      <w:r w:rsidRPr="00CE6F44">
        <w:rPr>
          <w:rFonts w:ascii="Times New Roman" w:hAnsi="Times New Roman"/>
          <w:sz w:val="24"/>
          <w:szCs w:val="24"/>
        </w:rPr>
        <w:t xml:space="preserve">II. Izmjene Pravilnika o radu Jedinstvenog upravnog odjela Grada Zlatara </w:t>
      </w:r>
      <w:bookmarkStart w:id="0" w:name="_Hlk78958511"/>
      <w:r>
        <w:rPr>
          <w:rFonts w:ascii="Times New Roman" w:hAnsi="Times New Roman"/>
          <w:sz w:val="24"/>
          <w:szCs w:val="24"/>
        </w:rPr>
        <w:t>(</w:t>
      </w:r>
      <w:r w:rsidRPr="00CE6F44">
        <w:rPr>
          <w:rFonts w:ascii="Times New Roman" w:hAnsi="Times New Roman"/>
          <w:sz w:val="24"/>
          <w:szCs w:val="24"/>
        </w:rPr>
        <w:t>KLASA: 023-01/19-01/04, URBROJ: 2211/01-02-20-5</w:t>
      </w:r>
      <w:r>
        <w:rPr>
          <w:rFonts w:ascii="Times New Roman" w:hAnsi="Times New Roman"/>
          <w:sz w:val="24"/>
          <w:szCs w:val="24"/>
        </w:rPr>
        <w:t>)</w:t>
      </w:r>
      <w:bookmarkEnd w:id="0"/>
      <w:r>
        <w:rPr>
          <w:rFonts w:ascii="Times New Roman" w:hAnsi="Times New Roman"/>
          <w:sz w:val="24"/>
          <w:szCs w:val="24"/>
        </w:rPr>
        <w:t>,</w:t>
      </w:r>
      <w:r w:rsidR="00A2444E">
        <w:rPr>
          <w:rFonts w:ascii="Times New Roman" w:hAnsi="Times New Roman"/>
          <w:sz w:val="24"/>
          <w:szCs w:val="24"/>
        </w:rPr>
        <w:t xml:space="preserve"> III. Izmjene Pravilnika o radu Jedinstvenog upravnog odjela Grada Zlatara </w:t>
      </w:r>
      <w:r w:rsidR="00A2444E" w:rsidRPr="00A2444E">
        <w:rPr>
          <w:rFonts w:ascii="Times New Roman" w:hAnsi="Times New Roman"/>
          <w:sz w:val="24"/>
          <w:szCs w:val="24"/>
        </w:rPr>
        <w:t>(KLASA: 023-01/19-01/04, URBROJ: 2211/01-02-20-</w:t>
      </w:r>
      <w:r w:rsidR="00A2444E">
        <w:rPr>
          <w:rFonts w:ascii="Times New Roman" w:hAnsi="Times New Roman"/>
          <w:sz w:val="24"/>
          <w:szCs w:val="24"/>
        </w:rPr>
        <w:t>6</w:t>
      </w:r>
      <w:r w:rsidR="00A2444E" w:rsidRPr="00A2444E">
        <w:rPr>
          <w:rFonts w:ascii="Times New Roman" w:hAnsi="Times New Roman"/>
          <w:sz w:val="24"/>
          <w:szCs w:val="24"/>
        </w:rPr>
        <w:t>)</w:t>
      </w:r>
      <w:r w:rsidR="00A2444E">
        <w:rPr>
          <w:rFonts w:ascii="Times New Roman" w:hAnsi="Times New Roman"/>
          <w:sz w:val="24"/>
          <w:szCs w:val="24"/>
        </w:rPr>
        <w:t>,</w:t>
      </w:r>
    </w:p>
    <w:p w14:paraId="4357338D" w14:textId="7353EAEC" w:rsidR="002979AC" w:rsidRPr="00CE6F44" w:rsidRDefault="002979AC" w:rsidP="002979AC">
      <w:pPr>
        <w:spacing w:line="240" w:lineRule="auto"/>
        <w:contextualSpacing/>
        <w:jc w:val="both"/>
        <w:rPr>
          <w:rFonts w:ascii="Times New Roman" w:hAnsi="Times New Roman"/>
          <w:sz w:val="24"/>
          <w:szCs w:val="24"/>
        </w:rPr>
      </w:pPr>
      <w:r w:rsidRPr="00CE6F44">
        <w:rPr>
          <w:rFonts w:ascii="Times New Roman" w:hAnsi="Times New Roman"/>
          <w:sz w:val="24"/>
          <w:szCs w:val="24"/>
        </w:rPr>
        <w:t xml:space="preserve">- Pravilnika o unutarnjem redu Jedinstvenog upravnog odjela Grada Zlatara (''Službeni glasnik Krapinsko-zagorske županije“ 20/19, 23/19, </w:t>
      </w:r>
      <w:r>
        <w:rPr>
          <w:rFonts w:ascii="Times New Roman" w:hAnsi="Times New Roman"/>
          <w:sz w:val="24"/>
          <w:szCs w:val="24"/>
        </w:rPr>
        <w:t>33/20</w:t>
      </w:r>
      <w:r w:rsidR="00A2444E">
        <w:rPr>
          <w:rFonts w:ascii="Times New Roman" w:hAnsi="Times New Roman"/>
          <w:sz w:val="24"/>
          <w:szCs w:val="24"/>
        </w:rPr>
        <w:t>, 12/21, 22/21</w:t>
      </w:r>
      <w:r w:rsidR="008574AA">
        <w:rPr>
          <w:rFonts w:ascii="Times New Roman" w:hAnsi="Times New Roman"/>
          <w:sz w:val="24"/>
          <w:szCs w:val="24"/>
        </w:rPr>
        <w:t>, 40/21</w:t>
      </w:r>
      <w:r w:rsidRPr="00CE6F44">
        <w:rPr>
          <w:rFonts w:ascii="Times New Roman" w:hAnsi="Times New Roman"/>
          <w:sz w:val="24"/>
          <w:szCs w:val="24"/>
        </w:rPr>
        <w:t>)</w:t>
      </w:r>
    </w:p>
    <w:p w14:paraId="03618F54" w14:textId="77777777" w:rsidR="002979AC" w:rsidRPr="00CE6F44" w:rsidRDefault="002979AC" w:rsidP="002979AC">
      <w:pPr>
        <w:spacing w:line="240" w:lineRule="auto"/>
        <w:contextualSpacing/>
        <w:jc w:val="both"/>
        <w:rPr>
          <w:rFonts w:ascii="Times New Roman" w:hAnsi="Times New Roman"/>
          <w:sz w:val="24"/>
          <w:szCs w:val="24"/>
        </w:rPr>
      </w:pPr>
      <w:r w:rsidRPr="00CE6F44">
        <w:rPr>
          <w:rFonts w:ascii="Times New Roman" w:hAnsi="Times New Roman"/>
          <w:sz w:val="24"/>
          <w:szCs w:val="24"/>
        </w:rPr>
        <w:t>- Zakona o radu (NN 93/14, 127/17, 98/19).</w:t>
      </w:r>
    </w:p>
    <w:p w14:paraId="50C43A98" w14:textId="77777777" w:rsidR="002979AC" w:rsidRPr="00C3748B" w:rsidRDefault="002979AC" w:rsidP="002979AC">
      <w:pPr>
        <w:spacing w:line="240" w:lineRule="auto"/>
        <w:contextualSpacing/>
        <w:jc w:val="both"/>
        <w:rPr>
          <w:rFonts w:ascii="Times New Roman" w:hAnsi="Times New Roman"/>
          <w:sz w:val="24"/>
          <w:szCs w:val="24"/>
        </w:rPr>
      </w:pPr>
    </w:p>
    <w:p w14:paraId="1308B216" w14:textId="77777777" w:rsidR="002979AC" w:rsidRPr="00C3748B" w:rsidRDefault="002979AC" w:rsidP="002979AC">
      <w:pPr>
        <w:spacing w:line="240" w:lineRule="auto"/>
        <w:contextualSpacing/>
        <w:rPr>
          <w:rFonts w:ascii="Times New Roman" w:hAnsi="Times New Roman"/>
          <w:b/>
          <w:sz w:val="24"/>
          <w:szCs w:val="24"/>
        </w:rPr>
      </w:pPr>
      <w:r w:rsidRPr="00C3748B">
        <w:rPr>
          <w:rFonts w:ascii="Times New Roman" w:hAnsi="Times New Roman"/>
          <w:b/>
          <w:sz w:val="24"/>
          <w:szCs w:val="24"/>
        </w:rPr>
        <w:t>NAČIN OBAVLJANJA PRETHODNE PROVJERE ZNANJA I SPOSOBNOSTI:</w:t>
      </w:r>
    </w:p>
    <w:p w14:paraId="4FA4B9CD" w14:textId="77777777" w:rsidR="002979AC" w:rsidRPr="00C3748B" w:rsidRDefault="002979AC" w:rsidP="002979AC">
      <w:pPr>
        <w:spacing w:line="240" w:lineRule="auto"/>
        <w:contextualSpacing/>
        <w:rPr>
          <w:rFonts w:ascii="Times New Roman" w:hAnsi="Times New Roman"/>
          <w:b/>
          <w:sz w:val="24"/>
          <w:szCs w:val="24"/>
        </w:rPr>
      </w:pPr>
    </w:p>
    <w:p w14:paraId="7D78D612" w14:textId="77777777" w:rsidR="002979AC" w:rsidRPr="00C3748B" w:rsidRDefault="002979AC" w:rsidP="002979AC">
      <w:pPr>
        <w:spacing w:line="240" w:lineRule="auto"/>
        <w:contextualSpacing/>
        <w:jc w:val="both"/>
        <w:rPr>
          <w:rFonts w:ascii="Times New Roman" w:hAnsi="Times New Roman"/>
          <w:sz w:val="24"/>
          <w:szCs w:val="24"/>
        </w:rPr>
      </w:pPr>
      <w:r w:rsidRPr="00C3748B">
        <w:rPr>
          <w:rFonts w:ascii="Times New Roman" w:hAnsi="Times New Roman"/>
          <w:sz w:val="24"/>
          <w:szCs w:val="24"/>
        </w:rPr>
        <w:t xml:space="preserve">Prethodnoj provjeri znanja i sposobnosti mogu pristupiti samo kandidati koji su podnijeli pravodobnu i urednu prijavu te ispunjavaju formalne uvjete </w:t>
      </w:r>
      <w:r>
        <w:rPr>
          <w:rFonts w:ascii="Times New Roman" w:hAnsi="Times New Roman"/>
          <w:sz w:val="24"/>
          <w:szCs w:val="24"/>
        </w:rPr>
        <w:t>javnog natječaja</w:t>
      </w:r>
      <w:r w:rsidRPr="00C3748B">
        <w:rPr>
          <w:rFonts w:ascii="Times New Roman" w:hAnsi="Times New Roman"/>
          <w:sz w:val="24"/>
          <w:szCs w:val="24"/>
        </w:rPr>
        <w:t>.</w:t>
      </w:r>
    </w:p>
    <w:p w14:paraId="1FB96042" w14:textId="77777777" w:rsidR="002979AC" w:rsidRPr="00C3748B" w:rsidRDefault="002979AC" w:rsidP="002979AC">
      <w:pPr>
        <w:spacing w:line="240" w:lineRule="auto"/>
        <w:contextualSpacing/>
        <w:jc w:val="both"/>
        <w:rPr>
          <w:rFonts w:ascii="Times New Roman" w:hAnsi="Times New Roman"/>
          <w:sz w:val="24"/>
          <w:szCs w:val="24"/>
        </w:rPr>
      </w:pPr>
      <w:r w:rsidRPr="00C3748B">
        <w:rPr>
          <w:rFonts w:ascii="Times New Roman" w:hAnsi="Times New Roman"/>
          <w:sz w:val="24"/>
          <w:szCs w:val="24"/>
        </w:rPr>
        <w:t xml:space="preserve">Na samo testiranje kandidati su dužni ponijeti sa sobom osobnu iskaznicu ili drugu odgovarajuću identifikacijsku ispravu s fotografijom radi utvrđivanja identiteta, te kemijsku olovku s kojom će pisati test. Kandidati koji ne mogu dokazati identitet neće moći pristupiti testiranju. </w:t>
      </w:r>
    </w:p>
    <w:p w14:paraId="25AE9739" w14:textId="77777777" w:rsidR="002979AC" w:rsidRDefault="002979AC" w:rsidP="002979AC">
      <w:pPr>
        <w:spacing w:line="240" w:lineRule="auto"/>
        <w:contextualSpacing/>
        <w:jc w:val="both"/>
        <w:rPr>
          <w:rFonts w:ascii="Times New Roman" w:hAnsi="Times New Roman"/>
          <w:sz w:val="24"/>
          <w:szCs w:val="24"/>
        </w:rPr>
      </w:pPr>
      <w:r w:rsidRPr="00C3748B">
        <w:rPr>
          <w:rFonts w:ascii="Times New Roman" w:hAnsi="Times New Roman"/>
          <w:sz w:val="24"/>
          <w:szCs w:val="24"/>
        </w:rPr>
        <w:t xml:space="preserve">Kandidati sami snose troškove dolaska na pisano testiranje i intervju. Za kandidata koji ne pristupi pisanom testiranju smatrat će se da je povukao prijavu na </w:t>
      </w:r>
      <w:r>
        <w:rPr>
          <w:rFonts w:ascii="Times New Roman" w:hAnsi="Times New Roman"/>
          <w:sz w:val="24"/>
          <w:szCs w:val="24"/>
        </w:rPr>
        <w:t>oglas</w:t>
      </w:r>
      <w:r w:rsidRPr="00C3748B">
        <w:rPr>
          <w:rFonts w:ascii="Times New Roman" w:hAnsi="Times New Roman"/>
          <w:sz w:val="24"/>
          <w:szCs w:val="24"/>
        </w:rPr>
        <w:t>.</w:t>
      </w:r>
    </w:p>
    <w:p w14:paraId="35EC37FB" w14:textId="77777777" w:rsidR="002979AC" w:rsidRPr="00F75BE3" w:rsidRDefault="002979AC" w:rsidP="002979AC">
      <w:pPr>
        <w:spacing w:line="240" w:lineRule="auto"/>
        <w:contextualSpacing/>
        <w:jc w:val="both"/>
        <w:rPr>
          <w:rFonts w:ascii="Times New Roman" w:hAnsi="Times New Roman"/>
          <w:sz w:val="24"/>
          <w:szCs w:val="24"/>
        </w:rPr>
      </w:pPr>
      <w:r>
        <w:rPr>
          <w:rFonts w:ascii="Times New Roman" w:hAnsi="Times New Roman"/>
          <w:sz w:val="24"/>
          <w:szCs w:val="24"/>
        </w:rPr>
        <w:t>Test se sastoji od 10</w:t>
      </w:r>
      <w:r w:rsidRPr="00F75BE3">
        <w:rPr>
          <w:rFonts w:ascii="Times New Roman" w:hAnsi="Times New Roman"/>
          <w:sz w:val="24"/>
          <w:szCs w:val="24"/>
        </w:rPr>
        <w:t xml:space="preserve"> pitanj</w:t>
      </w:r>
      <w:r>
        <w:rPr>
          <w:rFonts w:ascii="Times New Roman" w:hAnsi="Times New Roman"/>
          <w:sz w:val="24"/>
          <w:szCs w:val="24"/>
        </w:rPr>
        <w:t>a. Pitanja su  koncipirana u dvije</w:t>
      </w:r>
      <w:r w:rsidRPr="00F75BE3">
        <w:rPr>
          <w:rFonts w:ascii="Times New Roman" w:hAnsi="Times New Roman"/>
          <w:sz w:val="24"/>
          <w:szCs w:val="24"/>
        </w:rPr>
        <w:t xml:space="preserve"> vrste.</w:t>
      </w:r>
    </w:p>
    <w:p w14:paraId="422C5C98" w14:textId="77777777" w:rsidR="002979AC" w:rsidRPr="00F75BE3" w:rsidRDefault="002979AC" w:rsidP="002979AC">
      <w:pPr>
        <w:spacing w:line="240" w:lineRule="auto"/>
        <w:contextualSpacing/>
        <w:jc w:val="both"/>
        <w:rPr>
          <w:rFonts w:ascii="Times New Roman" w:hAnsi="Times New Roman"/>
          <w:sz w:val="24"/>
          <w:szCs w:val="24"/>
        </w:rPr>
      </w:pPr>
      <w:r>
        <w:rPr>
          <w:rFonts w:ascii="Times New Roman" w:hAnsi="Times New Roman"/>
          <w:sz w:val="24"/>
          <w:szCs w:val="24"/>
        </w:rPr>
        <w:t xml:space="preserve">Kod određenog broja pitanja </w:t>
      </w:r>
      <w:r w:rsidRPr="00F75BE3">
        <w:rPr>
          <w:rFonts w:ascii="Times New Roman" w:hAnsi="Times New Roman"/>
          <w:sz w:val="24"/>
          <w:szCs w:val="24"/>
        </w:rPr>
        <w:t xml:space="preserve">potrebno je odabrati zaokruživanjem jedan ili više ponuđenih odgovora. Kod pitanja gdje </w:t>
      </w:r>
      <w:r>
        <w:rPr>
          <w:rFonts w:ascii="Times New Roman" w:hAnsi="Times New Roman"/>
          <w:sz w:val="24"/>
          <w:szCs w:val="24"/>
        </w:rPr>
        <w:t xml:space="preserve">je </w:t>
      </w:r>
      <w:r w:rsidRPr="00F75BE3">
        <w:rPr>
          <w:rFonts w:ascii="Times New Roman" w:hAnsi="Times New Roman"/>
          <w:sz w:val="24"/>
          <w:szCs w:val="24"/>
        </w:rPr>
        <w:t>naznačena tvrdnja potrebno je zaokružiti njezinu točnost ili netočnost.</w:t>
      </w:r>
    </w:p>
    <w:p w14:paraId="3AE906D7" w14:textId="77777777" w:rsidR="002979AC" w:rsidRPr="00F75BE3" w:rsidRDefault="002979AC" w:rsidP="002979AC">
      <w:pPr>
        <w:spacing w:line="240" w:lineRule="auto"/>
        <w:contextualSpacing/>
        <w:jc w:val="both"/>
        <w:rPr>
          <w:rFonts w:ascii="Times New Roman" w:hAnsi="Times New Roman"/>
          <w:sz w:val="24"/>
          <w:szCs w:val="24"/>
        </w:rPr>
      </w:pPr>
      <w:r w:rsidRPr="00F75BE3">
        <w:rPr>
          <w:rFonts w:ascii="Times New Roman" w:hAnsi="Times New Roman"/>
          <w:sz w:val="24"/>
          <w:szCs w:val="24"/>
        </w:rPr>
        <w:t>Ako kandidat želi promijeniti već obavljeni odabir, potrebno je prekrižiti već dati odgovor te zaokružiti ili čitljivo dopisati nove riječi. Uz odgovor koji je kasnije dopisan potrebno je staviti vlastoručan potpis.</w:t>
      </w:r>
    </w:p>
    <w:p w14:paraId="18B834DC" w14:textId="77777777" w:rsidR="002979AC" w:rsidRDefault="002979AC" w:rsidP="002979AC">
      <w:pPr>
        <w:spacing w:line="240" w:lineRule="auto"/>
        <w:contextualSpacing/>
        <w:jc w:val="both"/>
        <w:rPr>
          <w:rFonts w:ascii="Times New Roman" w:hAnsi="Times New Roman"/>
          <w:sz w:val="24"/>
          <w:szCs w:val="24"/>
        </w:rPr>
      </w:pPr>
      <w:r w:rsidRPr="00F75BE3">
        <w:rPr>
          <w:rFonts w:ascii="Times New Roman" w:hAnsi="Times New Roman"/>
          <w:sz w:val="24"/>
          <w:szCs w:val="24"/>
        </w:rPr>
        <w:t xml:space="preserve">Test se piše kemijskom olovkom u trajanju od </w:t>
      </w:r>
      <w:r>
        <w:rPr>
          <w:rFonts w:ascii="Times New Roman" w:hAnsi="Times New Roman"/>
          <w:sz w:val="24"/>
          <w:szCs w:val="24"/>
        </w:rPr>
        <w:t>30</w:t>
      </w:r>
      <w:r w:rsidRPr="00F75BE3">
        <w:rPr>
          <w:rFonts w:ascii="Times New Roman" w:hAnsi="Times New Roman"/>
          <w:sz w:val="24"/>
          <w:szCs w:val="24"/>
        </w:rPr>
        <w:t xml:space="preserve"> minuta.</w:t>
      </w:r>
    </w:p>
    <w:p w14:paraId="6DD08BB9" w14:textId="77777777" w:rsidR="002979AC" w:rsidRDefault="002979AC" w:rsidP="002979AC">
      <w:pPr>
        <w:spacing w:line="240" w:lineRule="auto"/>
        <w:contextualSpacing/>
        <w:jc w:val="both"/>
        <w:rPr>
          <w:rFonts w:ascii="Times New Roman" w:hAnsi="Times New Roman"/>
          <w:sz w:val="24"/>
          <w:szCs w:val="24"/>
        </w:rPr>
      </w:pPr>
      <w:r>
        <w:rPr>
          <w:rFonts w:ascii="Times New Roman" w:hAnsi="Times New Roman"/>
          <w:sz w:val="24"/>
          <w:szCs w:val="24"/>
        </w:rPr>
        <w:t>Bodovanje testa:</w:t>
      </w:r>
    </w:p>
    <w:p w14:paraId="748D3410" w14:textId="77777777" w:rsidR="002979AC" w:rsidRDefault="002979AC" w:rsidP="002979AC">
      <w:pPr>
        <w:spacing w:line="240" w:lineRule="auto"/>
        <w:contextualSpacing/>
        <w:jc w:val="both"/>
        <w:rPr>
          <w:rFonts w:ascii="Times New Roman" w:hAnsi="Times New Roman"/>
          <w:sz w:val="24"/>
          <w:szCs w:val="24"/>
        </w:rPr>
      </w:pPr>
      <w:r>
        <w:rPr>
          <w:rFonts w:ascii="Times New Roman" w:hAnsi="Times New Roman"/>
          <w:sz w:val="24"/>
          <w:szCs w:val="24"/>
        </w:rPr>
        <w:t>- svaki odgovor se boduje jednim bodom,</w:t>
      </w:r>
    </w:p>
    <w:p w14:paraId="68132D64" w14:textId="77777777" w:rsidR="002979AC" w:rsidRDefault="002979AC" w:rsidP="002979AC">
      <w:pPr>
        <w:spacing w:line="240" w:lineRule="auto"/>
        <w:contextualSpacing/>
        <w:jc w:val="both"/>
        <w:rPr>
          <w:rFonts w:ascii="Times New Roman" w:hAnsi="Times New Roman"/>
          <w:sz w:val="24"/>
          <w:szCs w:val="24"/>
        </w:rPr>
      </w:pPr>
      <w:r>
        <w:rPr>
          <w:rFonts w:ascii="Times New Roman" w:hAnsi="Times New Roman"/>
          <w:sz w:val="24"/>
          <w:szCs w:val="24"/>
        </w:rPr>
        <w:t>- odgovor mora biti u potpunosti točan da bi se ostvario bod.</w:t>
      </w:r>
    </w:p>
    <w:p w14:paraId="42C13E9A" w14:textId="77777777" w:rsidR="002979AC" w:rsidRPr="0008791C" w:rsidRDefault="002979AC" w:rsidP="002979AC">
      <w:pPr>
        <w:spacing w:line="240" w:lineRule="auto"/>
        <w:contextualSpacing/>
        <w:jc w:val="both"/>
        <w:rPr>
          <w:rFonts w:ascii="Times New Roman" w:hAnsi="Times New Roman"/>
          <w:sz w:val="24"/>
          <w:szCs w:val="24"/>
        </w:rPr>
      </w:pPr>
      <w:r w:rsidRPr="0008791C">
        <w:rPr>
          <w:rFonts w:ascii="Times New Roman" w:hAnsi="Times New Roman"/>
          <w:sz w:val="24"/>
          <w:szCs w:val="24"/>
        </w:rPr>
        <w:t>Kandidati koji na pismenom dijelu testiran</w:t>
      </w:r>
      <w:r>
        <w:rPr>
          <w:rFonts w:ascii="Times New Roman" w:hAnsi="Times New Roman"/>
          <w:sz w:val="24"/>
          <w:szCs w:val="24"/>
        </w:rPr>
        <w:t>ja ostvare najmanje 50% bodova (5 točnih odgovora) bit će pozvani na intervju.</w:t>
      </w:r>
    </w:p>
    <w:p w14:paraId="0A8B7BA8" w14:textId="77777777" w:rsidR="002979AC" w:rsidRPr="00C3748B" w:rsidRDefault="002979AC" w:rsidP="002979AC">
      <w:pPr>
        <w:spacing w:line="240" w:lineRule="auto"/>
        <w:contextualSpacing/>
        <w:rPr>
          <w:rFonts w:ascii="Times New Roman" w:hAnsi="Times New Roman"/>
          <w:sz w:val="24"/>
          <w:szCs w:val="24"/>
        </w:rPr>
      </w:pPr>
    </w:p>
    <w:p w14:paraId="24138A1D" w14:textId="77777777" w:rsidR="002979AC" w:rsidRPr="00C3748B" w:rsidRDefault="002979AC" w:rsidP="002979AC">
      <w:pPr>
        <w:spacing w:line="240" w:lineRule="auto"/>
        <w:contextualSpacing/>
        <w:rPr>
          <w:rFonts w:ascii="Times New Roman" w:hAnsi="Times New Roman"/>
          <w:b/>
          <w:sz w:val="24"/>
          <w:szCs w:val="24"/>
        </w:rPr>
      </w:pPr>
      <w:r w:rsidRPr="00C3748B">
        <w:rPr>
          <w:rFonts w:ascii="Times New Roman" w:hAnsi="Times New Roman"/>
          <w:b/>
          <w:sz w:val="24"/>
          <w:szCs w:val="24"/>
        </w:rPr>
        <w:t>PRAVNI I DRUGI IZVORI ZA PRIPREMU ZA PISMENO TESTIRANJE:</w:t>
      </w:r>
    </w:p>
    <w:p w14:paraId="1CA64936" w14:textId="77777777" w:rsidR="002979AC" w:rsidRPr="00C3748B" w:rsidRDefault="002979AC" w:rsidP="002979AC">
      <w:pPr>
        <w:spacing w:line="240" w:lineRule="auto"/>
        <w:contextualSpacing/>
        <w:rPr>
          <w:rFonts w:ascii="Times New Roman" w:hAnsi="Times New Roman"/>
          <w:sz w:val="24"/>
          <w:szCs w:val="24"/>
        </w:rPr>
      </w:pPr>
    </w:p>
    <w:p w14:paraId="32536BD1" w14:textId="77777777" w:rsidR="002979AC" w:rsidRPr="00C3748B" w:rsidRDefault="002979AC" w:rsidP="002979AC">
      <w:pPr>
        <w:spacing w:line="240" w:lineRule="auto"/>
        <w:contextualSpacing/>
        <w:rPr>
          <w:rFonts w:ascii="Times New Roman" w:hAnsi="Times New Roman"/>
          <w:sz w:val="24"/>
          <w:szCs w:val="24"/>
        </w:rPr>
      </w:pPr>
      <w:r w:rsidRPr="00C3748B">
        <w:rPr>
          <w:rFonts w:ascii="Times New Roman" w:hAnsi="Times New Roman"/>
          <w:sz w:val="24"/>
          <w:szCs w:val="24"/>
        </w:rPr>
        <w:lastRenderedPageBreak/>
        <w:t>- Zakon o lokalnoj i područnoj (regionalnoj) samoupravi (</w:t>
      </w:r>
      <w:r>
        <w:rPr>
          <w:rFonts w:ascii="Times New Roman" w:hAnsi="Times New Roman"/>
          <w:sz w:val="24"/>
          <w:szCs w:val="24"/>
        </w:rPr>
        <w:t>NN</w:t>
      </w:r>
      <w:r w:rsidRPr="00C3748B">
        <w:rPr>
          <w:rFonts w:ascii="Times New Roman" w:hAnsi="Times New Roman"/>
          <w:sz w:val="24"/>
          <w:szCs w:val="24"/>
        </w:rPr>
        <w:t xml:space="preserve"> </w:t>
      </w:r>
      <w:r w:rsidRPr="00F15F4E">
        <w:rPr>
          <w:rFonts w:ascii="Times New Roman" w:hAnsi="Times New Roman"/>
          <w:sz w:val="24"/>
          <w:szCs w:val="24"/>
        </w:rPr>
        <w:t>33/01, 60/01, 129/05, 109/07, 125/08, 36/09, 36/09, 150/11, 144/12, 19/13, 137/15, 123/17</w:t>
      </w:r>
      <w:r>
        <w:rPr>
          <w:rFonts w:ascii="Times New Roman" w:hAnsi="Times New Roman"/>
          <w:sz w:val="24"/>
          <w:szCs w:val="24"/>
        </w:rPr>
        <w:t>, 98/19, 144/20</w:t>
      </w:r>
      <w:r w:rsidRPr="00C3748B">
        <w:rPr>
          <w:rFonts w:ascii="Times New Roman" w:hAnsi="Times New Roman"/>
          <w:sz w:val="24"/>
          <w:szCs w:val="24"/>
        </w:rPr>
        <w:t>),</w:t>
      </w:r>
    </w:p>
    <w:p w14:paraId="455C0A8A" w14:textId="77777777" w:rsidR="002979AC" w:rsidRPr="00C3748B" w:rsidRDefault="002979AC" w:rsidP="002979AC">
      <w:pPr>
        <w:spacing w:line="240" w:lineRule="auto"/>
        <w:contextualSpacing/>
        <w:rPr>
          <w:rFonts w:ascii="Times New Roman" w:hAnsi="Times New Roman"/>
          <w:sz w:val="24"/>
          <w:szCs w:val="24"/>
        </w:rPr>
      </w:pPr>
    </w:p>
    <w:p w14:paraId="770D3343" w14:textId="4556B969" w:rsidR="002979AC" w:rsidRDefault="002979AC" w:rsidP="002979AC">
      <w:pPr>
        <w:spacing w:line="240" w:lineRule="auto"/>
        <w:contextualSpacing/>
        <w:rPr>
          <w:rFonts w:ascii="Times New Roman" w:hAnsi="Times New Roman"/>
          <w:sz w:val="24"/>
          <w:szCs w:val="24"/>
        </w:rPr>
      </w:pPr>
      <w:r w:rsidRPr="00C3748B">
        <w:rPr>
          <w:rFonts w:ascii="Times New Roman" w:hAnsi="Times New Roman"/>
          <w:sz w:val="24"/>
          <w:szCs w:val="24"/>
        </w:rPr>
        <w:t>- Zakon o općem upravnom postupku (</w:t>
      </w:r>
      <w:r>
        <w:rPr>
          <w:rFonts w:ascii="Times New Roman" w:hAnsi="Times New Roman"/>
          <w:sz w:val="24"/>
          <w:szCs w:val="24"/>
        </w:rPr>
        <w:t>NN</w:t>
      </w:r>
      <w:r w:rsidRPr="00C3748B">
        <w:rPr>
          <w:rFonts w:ascii="Times New Roman" w:hAnsi="Times New Roman"/>
          <w:sz w:val="24"/>
          <w:szCs w:val="24"/>
        </w:rPr>
        <w:t xml:space="preserve"> 47/09)</w:t>
      </w:r>
      <w:r w:rsidR="0052076C">
        <w:rPr>
          <w:rFonts w:ascii="Times New Roman" w:hAnsi="Times New Roman"/>
          <w:sz w:val="24"/>
          <w:szCs w:val="24"/>
        </w:rPr>
        <w:t>,</w:t>
      </w:r>
    </w:p>
    <w:p w14:paraId="2B13C3B8" w14:textId="304823C4" w:rsidR="0052076C" w:rsidRDefault="0052076C" w:rsidP="002979AC">
      <w:pPr>
        <w:spacing w:line="240" w:lineRule="auto"/>
        <w:contextualSpacing/>
        <w:rPr>
          <w:rFonts w:ascii="Times New Roman" w:hAnsi="Times New Roman"/>
          <w:sz w:val="24"/>
          <w:szCs w:val="24"/>
        </w:rPr>
      </w:pPr>
    </w:p>
    <w:p w14:paraId="5A90D956" w14:textId="2F033075" w:rsidR="0052076C" w:rsidRPr="0052076C" w:rsidRDefault="0052076C" w:rsidP="0052076C">
      <w:pPr>
        <w:spacing w:line="240" w:lineRule="auto"/>
        <w:rPr>
          <w:rFonts w:ascii="Times New Roman" w:hAnsi="Times New Roman"/>
          <w:sz w:val="24"/>
          <w:szCs w:val="24"/>
        </w:rPr>
      </w:pPr>
      <w:r w:rsidRPr="0052076C">
        <w:rPr>
          <w:rFonts w:ascii="Times New Roman" w:hAnsi="Times New Roman"/>
          <w:sz w:val="24"/>
          <w:szCs w:val="24"/>
        </w:rPr>
        <w:t>-</w:t>
      </w:r>
      <w:r>
        <w:rPr>
          <w:rFonts w:ascii="Times New Roman" w:hAnsi="Times New Roman"/>
          <w:sz w:val="24"/>
          <w:szCs w:val="24"/>
        </w:rPr>
        <w:t xml:space="preserve"> Uredba o uredskom poslovanju (NN 75/21).</w:t>
      </w:r>
    </w:p>
    <w:p w14:paraId="50747718" w14:textId="77777777" w:rsidR="002979AC" w:rsidRPr="00C3748B" w:rsidRDefault="002979AC" w:rsidP="002979AC">
      <w:pPr>
        <w:spacing w:line="240" w:lineRule="auto"/>
        <w:contextualSpacing/>
        <w:rPr>
          <w:rFonts w:ascii="Times New Roman" w:hAnsi="Times New Roman"/>
          <w:sz w:val="24"/>
          <w:szCs w:val="24"/>
        </w:rPr>
      </w:pPr>
    </w:p>
    <w:p w14:paraId="77DCBE1B" w14:textId="77777777" w:rsidR="002979AC" w:rsidRDefault="002979AC" w:rsidP="002979AC">
      <w:pPr>
        <w:spacing w:line="240" w:lineRule="auto"/>
        <w:contextualSpacing/>
        <w:rPr>
          <w:rFonts w:ascii="Times New Roman" w:hAnsi="Times New Roman"/>
          <w:sz w:val="24"/>
          <w:szCs w:val="24"/>
        </w:rPr>
      </w:pPr>
    </w:p>
    <w:p w14:paraId="6A761142" w14:textId="77777777" w:rsidR="002979AC" w:rsidRDefault="002979AC" w:rsidP="002979AC">
      <w:pPr>
        <w:spacing w:line="240" w:lineRule="auto"/>
        <w:contextualSpacing/>
        <w:jc w:val="both"/>
        <w:rPr>
          <w:rFonts w:ascii="Times New Roman" w:hAnsi="Times New Roman"/>
          <w:sz w:val="24"/>
          <w:szCs w:val="24"/>
        </w:rPr>
      </w:pPr>
      <w:r w:rsidRPr="00C3748B">
        <w:rPr>
          <w:rFonts w:ascii="Times New Roman" w:hAnsi="Times New Roman"/>
          <w:sz w:val="24"/>
          <w:szCs w:val="24"/>
        </w:rPr>
        <w:t xml:space="preserve">POZIV ZA TESTIRANJE BIT ĆE OBJAVLJEN NAJMANJE 5 (PET) DANA PRIJE DANA ODREĐENOG ZA TESTIRANJE NA WEB STRANICI I OGLASNOJ PLOČI </w:t>
      </w:r>
      <w:r>
        <w:rPr>
          <w:rFonts w:ascii="Times New Roman" w:hAnsi="Times New Roman"/>
          <w:sz w:val="24"/>
          <w:szCs w:val="24"/>
        </w:rPr>
        <w:t>GRADA ZLATARA</w:t>
      </w:r>
    </w:p>
    <w:p w14:paraId="4E811021" w14:textId="77777777" w:rsidR="002979AC" w:rsidRDefault="002979AC" w:rsidP="002979AC">
      <w:pPr>
        <w:spacing w:line="240" w:lineRule="auto"/>
        <w:contextualSpacing/>
        <w:jc w:val="both"/>
        <w:rPr>
          <w:rFonts w:ascii="Times New Roman" w:hAnsi="Times New Roman"/>
          <w:sz w:val="24"/>
          <w:szCs w:val="24"/>
        </w:rPr>
      </w:pPr>
    </w:p>
    <w:p w14:paraId="4854A531" w14:textId="2263C458" w:rsidR="002979AC" w:rsidRPr="0008791C" w:rsidRDefault="002979AC" w:rsidP="002979AC">
      <w:pPr>
        <w:spacing w:line="240" w:lineRule="auto"/>
        <w:contextualSpacing/>
        <w:jc w:val="both"/>
        <w:rPr>
          <w:rFonts w:ascii="Times New Roman" w:hAnsi="Times New Roman"/>
          <w:sz w:val="24"/>
          <w:szCs w:val="24"/>
        </w:rPr>
      </w:pPr>
      <w:r w:rsidRPr="0008791C">
        <w:rPr>
          <w:rFonts w:ascii="Times New Roman" w:hAnsi="Times New Roman"/>
          <w:sz w:val="24"/>
          <w:szCs w:val="24"/>
        </w:rPr>
        <w:t xml:space="preserve">KLASA: </w:t>
      </w:r>
      <w:r>
        <w:rPr>
          <w:rFonts w:ascii="Times New Roman" w:hAnsi="Times New Roman"/>
          <w:sz w:val="24"/>
          <w:szCs w:val="24"/>
        </w:rPr>
        <w:t>112-02/</w:t>
      </w:r>
      <w:r w:rsidR="00992BF5">
        <w:rPr>
          <w:rFonts w:ascii="Times New Roman" w:hAnsi="Times New Roman"/>
          <w:sz w:val="24"/>
          <w:szCs w:val="24"/>
        </w:rPr>
        <w:t>21</w:t>
      </w:r>
      <w:r>
        <w:rPr>
          <w:rFonts w:ascii="Times New Roman" w:hAnsi="Times New Roman"/>
          <w:sz w:val="24"/>
          <w:szCs w:val="24"/>
        </w:rPr>
        <w:t>-01/0</w:t>
      </w:r>
      <w:r w:rsidR="008574AA">
        <w:rPr>
          <w:rFonts w:ascii="Times New Roman" w:hAnsi="Times New Roman"/>
          <w:sz w:val="24"/>
          <w:szCs w:val="24"/>
        </w:rPr>
        <w:t>7</w:t>
      </w:r>
    </w:p>
    <w:p w14:paraId="72523585" w14:textId="77777777" w:rsidR="002979AC" w:rsidRPr="0008791C" w:rsidRDefault="002979AC" w:rsidP="002979AC">
      <w:pPr>
        <w:spacing w:line="240" w:lineRule="auto"/>
        <w:contextualSpacing/>
        <w:jc w:val="both"/>
        <w:rPr>
          <w:rFonts w:ascii="Times New Roman" w:hAnsi="Times New Roman"/>
          <w:sz w:val="24"/>
          <w:szCs w:val="24"/>
        </w:rPr>
      </w:pPr>
      <w:r>
        <w:rPr>
          <w:rFonts w:ascii="Times New Roman" w:hAnsi="Times New Roman"/>
          <w:sz w:val="24"/>
          <w:szCs w:val="24"/>
        </w:rPr>
        <w:t>URBROJ: 2211/01-04-01</w:t>
      </w:r>
      <w:r w:rsidRPr="0008791C">
        <w:rPr>
          <w:rFonts w:ascii="Times New Roman" w:hAnsi="Times New Roman"/>
          <w:sz w:val="24"/>
          <w:szCs w:val="24"/>
        </w:rPr>
        <w:t>-</w:t>
      </w:r>
      <w:r>
        <w:rPr>
          <w:rFonts w:ascii="Times New Roman" w:hAnsi="Times New Roman"/>
          <w:sz w:val="24"/>
          <w:szCs w:val="24"/>
        </w:rPr>
        <w:t>21-3</w:t>
      </w:r>
    </w:p>
    <w:p w14:paraId="56DC1EA9" w14:textId="6424C30F" w:rsidR="002979AC" w:rsidRPr="00C3748B" w:rsidRDefault="002979AC" w:rsidP="002979AC">
      <w:pPr>
        <w:spacing w:line="240" w:lineRule="auto"/>
        <w:contextualSpacing/>
        <w:jc w:val="both"/>
        <w:rPr>
          <w:rFonts w:ascii="Times New Roman" w:hAnsi="Times New Roman"/>
          <w:sz w:val="24"/>
          <w:szCs w:val="24"/>
        </w:rPr>
      </w:pPr>
      <w:r>
        <w:rPr>
          <w:rFonts w:ascii="Times New Roman" w:hAnsi="Times New Roman"/>
          <w:sz w:val="24"/>
          <w:szCs w:val="24"/>
        </w:rPr>
        <w:t xml:space="preserve">U Zlataru </w:t>
      </w:r>
      <w:r w:rsidR="00A53477">
        <w:rPr>
          <w:rFonts w:ascii="Times New Roman" w:hAnsi="Times New Roman"/>
          <w:sz w:val="24"/>
          <w:szCs w:val="24"/>
        </w:rPr>
        <w:t>1</w:t>
      </w:r>
      <w:r w:rsidR="006F4C10">
        <w:rPr>
          <w:rFonts w:ascii="Times New Roman" w:hAnsi="Times New Roman"/>
          <w:sz w:val="24"/>
          <w:szCs w:val="24"/>
        </w:rPr>
        <w:t>2</w:t>
      </w:r>
      <w:r w:rsidR="00A53477">
        <w:rPr>
          <w:rFonts w:ascii="Times New Roman" w:hAnsi="Times New Roman"/>
          <w:sz w:val="24"/>
          <w:szCs w:val="24"/>
        </w:rPr>
        <w:t xml:space="preserve">. </w:t>
      </w:r>
      <w:r w:rsidR="008574AA">
        <w:rPr>
          <w:rFonts w:ascii="Times New Roman" w:hAnsi="Times New Roman"/>
          <w:sz w:val="24"/>
          <w:szCs w:val="24"/>
        </w:rPr>
        <w:t>studenoga</w:t>
      </w:r>
      <w:r>
        <w:rPr>
          <w:rFonts w:ascii="Times New Roman" w:hAnsi="Times New Roman"/>
          <w:sz w:val="24"/>
          <w:szCs w:val="24"/>
        </w:rPr>
        <w:t xml:space="preserve"> 2021.</w:t>
      </w:r>
    </w:p>
    <w:p w14:paraId="5591103C" w14:textId="77777777" w:rsidR="002979AC" w:rsidRPr="00C3748B" w:rsidRDefault="002979AC" w:rsidP="002979AC">
      <w:pPr>
        <w:spacing w:line="240" w:lineRule="auto"/>
        <w:contextualSpacing/>
        <w:rPr>
          <w:rFonts w:ascii="Times New Roman" w:hAnsi="Times New Roman"/>
          <w:sz w:val="24"/>
          <w:szCs w:val="24"/>
        </w:rPr>
      </w:pPr>
    </w:p>
    <w:p w14:paraId="3928BBA4" w14:textId="77777777" w:rsidR="002979AC" w:rsidRPr="00C3748B" w:rsidRDefault="002979AC" w:rsidP="002979AC">
      <w:pPr>
        <w:spacing w:line="240" w:lineRule="auto"/>
        <w:contextualSpacing/>
        <w:rPr>
          <w:rFonts w:ascii="Times New Roman" w:hAnsi="Times New Roman"/>
          <w:sz w:val="24"/>
          <w:szCs w:val="24"/>
        </w:rPr>
      </w:pPr>
    </w:p>
    <w:p w14:paraId="7F90F3A8" w14:textId="27577A4E" w:rsidR="002979AC" w:rsidRDefault="002979AC" w:rsidP="00D667D5">
      <w:pPr>
        <w:spacing w:line="240" w:lineRule="auto"/>
        <w:ind w:left="4536"/>
        <w:contextualSpacing/>
        <w:jc w:val="center"/>
        <w:rPr>
          <w:rFonts w:ascii="Times New Roman" w:hAnsi="Times New Roman"/>
          <w:sz w:val="24"/>
          <w:szCs w:val="24"/>
        </w:rPr>
      </w:pPr>
      <w:r>
        <w:rPr>
          <w:rFonts w:ascii="Times New Roman" w:hAnsi="Times New Roman"/>
          <w:sz w:val="24"/>
          <w:szCs w:val="24"/>
        </w:rPr>
        <w:t>NATJEČAJNO POVJERENSTVO</w:t>
      </w:r>
    </w:p>
    <w:p w14:paraId="49494083" w14:textId="304AFB34" w:rsidR="00A53477" w:rsidRDefault="00A53477" w:rsidP="00A53477">
      <w:pPr>
        <w:spacing w:line="240" w:lineRule="auto"/>
        <w:ind w:left="4536"/>
        <w:contextualSpacing/>
        <w:jc w:val="center"/>
        <w:rPr>
          <w:rFonts w:ascii="Times New Roman" w:hAnsi="Times New Roman"/>
          <w:sz w:val="24"/>
          <w:szCs w:val="24"/>
        </w:rPr>
      </w:pPr>
    </w:p>
    <w:p w14:paraId="274298E2" w14:textId="41E2295B" w:rsidR="00A53477" w:rsidRDefault="00A53477" w:rsidP="00A53477">
      <w:pPr>
        <w:spacing w:line="240" w:lineRule="auto"/>
        <w:ind w:left="4536"/>
        <w:contextualSpacing/>
        <w:jc w:val="center"/>
        <w:rPr>
          <w:rFonts w:ascii="Times New Roman" w:hAnsi="Times New Roman"/>
          <w:sz w:val="24"/>
          <w:szCs w:val="24"/>
        </w:rPr>
      </w:pPr>
    </w:p>
    <w:p w14:paraId="1C5961AD" w14:textId="77777777" w:rsidR="00A53477" w:rsidRDefault="00A53477" w:rsidP="00A53477">
      <w:pPr>
        <w:spacing w:line="240" w:lineRule="auto"/>
        <w:ind w:left="4536"/>
        <w:contextualSpacing/>
        <w:jc w:val="center"/>
        <w:rPr>
          <w:rFonts w:ascii="Times New Roman" w:hAnsi="Times New Roman"/>
          <w:sz w:val="24"/>
          <w:szCs w:val="24"/>
        </w:rPr>
      </w:pPr>
    </w:p>
    <w:p w14:paraId="4F19EAA1" w14:textId="77777777" w:rsidR="00A53477" w:rsidRDefault="00A53477" w:rsidP="00A53477">
      <w:pPr>
        <w:spacing w:line="240" w:lineRule="auto"/>
        <w:ind w:left="4536"/>
        <w:contextualSpacing/>
        <w:jc w:val="center"/>
        <w:rPr>
          <w:rFonts w:ascii="Times New Roman" w:hAnsi="Times New Roman"/>
          <w:sz w:val="24"/>
          <w:szCs w:val="24"/>
        </w:rPr>
      </w:pPr>
    </w:p>
    <w:p w14:paraId="071F6F26" w14:textId="5BF7B1FC" w:rsidR="00A53477" w:rsidRDefault="00A53477" w:rsidP="002979AC">
      <w:pPr>
        <w:spacing w:line="240" w:lineRule="auto"/>
        <w:ind w:left="4536"/>
        <w:contextualSpacing/>
        <w:jc w:val="center"/>
        <w:rPr>
          <w:rFonts w:ascii="Times New Roman" w:hAnsi="Times New Roman"/>
          <w:sz w:val="24"/>
          <w:szCs w:val="24"/>
        </w:rPr>
      </w:pPr>
    </w:p>
    <w:p w14:paraId="4873FEB1" w14:textId="24FEA697" w:rsidR="00A53477" w:rsidRDefault="00A53477" w:rsidP="002979AC">
      <w:pPr>
        <w:spacing w:line="240" w:lineRule="auto"/>
        <w:ind w:left="4536"/>
        <w:contextualSpacing/>
        <w:jc w:val="center"/>
        <w:rPr>
          <w:rFonts w:ascii="Times New Roman" w:hAnsi="Times New Roman"/>
          <w:sz w:val="24"/>
          <w:szCs w:val="24"/>
        </w:rPr>
      </w:pPr>
    </w:p>
    <w:p w14:paraId="5849C3F9" w14:textId="20F00E7C" w:rsidR="00A53477" w:rsidRDefault="00A53477" w:rsidP="002979AC">
      <w:pPr>
        <w:spacing w:line="240" w:lineRule="auto"/>
        <w:ind w:left="4536"/>
        <w:contextualSpacing/>
        <w:jc w:val="center"/>
        <w:rPr>
          <w:rFonts w:ascii="Times New Roman" w:hAnsi="Times New Roman"/>
          <w:sz w:val="24"/>
          <w:szCs w:val="24"/>
        </w:rPr>
      </w:pPr>
    </w:p>
    <w:p w14:paraId="34687B85" w14:textId="77777777" w:rsidR="00A53477" w:rsidRDefault="00A53477" w:rsidP="002979AC">
      <w:pPr>
        <w:spacing w:line="240" w:lineRule="auto"/>
        <w:ind w:left="4536"/>
        <w:contextualSpacing/>
        <w:jc w:val="center"/>
        <w:rPr>
          <w:rFonts w:ascii="Times New Roman" w:hAnsi="Times New Roman"/>
          <w:sz w:val="24"/>
          <w:szCs w:val="24"/>
        </w:rPr>
      </w:pPr>
    </w:p>
    <w:p w14:paraId="5D437D4C" w14:textId="012AC4B9" w:rsidR="00A53477" w:rsidRDefault="00A53477" w:rsidP="002979AC">
      <w:pPr>
        <w:spacing w:line="240" w:lineRule="auto"/>
        <w:ind w:left="4536"/>
        <w:contextualSpacing/>
        <w:jc w:val="center"/>
        <w:rPr>
          <w:rFonts w:ascii="Times New Roman" w:hAnsi="Times New Roman"/>
          <w:sz w:val="24"/>
          <w:szCs w:val="24"/>
        </w:rPr>
      </w:pPr>
    </w:p>
    <w:p w14:paraId="60C9A733" w14:textId="33203FFF" w:rsidR="00A53477" w:rsidRDefault="00A53477" w:rsidP="002979AC">
      <w:pPr>
        <w:spacing w:line="240" w:lineRule="auto"/>
        <w:ind w:left="4536"/>
        <w:contextualSpacing/>
        <w:jc w:val="center"/>
        <w:rPr>
          <w:rFonts w:ascii="Times New Roman" w:hAnsi="Times New Roman"/>
          <w:sz w:val="24"/>
          <w:szCs w:val="24"/>
        </w:rPr>
      </w:pPr>
    </w:p>
    <w:p w14:paraId="7743F13A" w14:textId="77777777" w:rsidR="00A53477" w:rsidRPr="00C3748B" w:rsidRDefault="00A53477" w:rsidP="002979AC">
      <w:pPr>
        <w:spacing w:line="240" w:lineRule="auto"/>
        <w:ind w:left="4536"/>
        <w:contextualSpacing/>
        <w:jc w:val="center"/>
        <w:rPr>
          <w:rFonts w:ascii="Times New Roman" w:hAnsi="Times New Roman"/>
          <w:sz w:val="24"/>
          <w:szCs w:val="24"/>
        </w:rPr>
      </w:pPr>
    </w:p>
    <w:p w14:paraId="71D50067" w14:textId="77777777" w:rsidR="009605DC" w:rsidRPr="002979AC" w:rsidRDefault="009605DC" w:rsidP="002979AC">
      <w:pPr>
        <w:spacing w:after="0" w:line="240" w:lineRule="auto"/>
        <w:jc w:val="both"/>
        <w:rPr>
          <w:rFonts w:ascii="Times New Roman" w:hAnsi="Times New Roman"/>
          <w:sz w:val="24"/>
          <w:szCs w:val="24"/>
        </w:rPr>
      </w:pPr>
    </w:p>
    <w:sectPr w:rsidR="009605DC" w:rsidRPr="002979AC" w:rsidSect="004254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77A12"/>
    <w:multiLevelType w:val="hybridMultilevel"/>
    <w:tmpl w:val="C66A7C3C"/>
    <w:lvl w:ilvl="0" w:tplc="3E56D3E6">
      <w:start w:val="1"/>
      <w:numFmt w:val="bullet"/>
      <w:lvlText w:val="-"/>
      <w:lvlJc w:val="left"/>
      <w:pPr>
        <w:tabs>
          <w:tab w:val="num" w:pos="900"/>
        </w:tabs>
        <w:ind w:left="900" w:hanging="360"/>
      </w:pPr>
      <w:rPr>
        <w:rFonts w:ascii="Times New Roman" w:eastAsia="Times New Roman" w:hAnsi="Times New Roman" w:cs="Times New Roman" w:hint="default"/>
      </w:rPr>
    </w:lvl>
    <w:lvl w:ilvl="1" w:tplc="041A0003" w:tentative="1">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9AC"/>
    <w:rsid w:val="000F1311"/>
    <w:rsid w:val="0013489E"/>
    <w:rsid w:val="002979AC"/>
    <w:rsid w:val="0052076C"/>
    <w:rsid w:val="00544C7C"/>
    <w:rsid w:val="006F4C10"/>
    <w:rsid w:val="008574AA"/>
    <w:rsid w:val="008577A2"/>
    <w:rsid w:val="009605DC"/>
    <w:rsid w:val="00992BF5"/>
    <w:rsid w:val="009A33F0"/>
    <w:rsid w:val="00A2444E"/>
    <w:rsid w:val="00A53477"/>
    <w:rsid w:val="00B12E3D"/>
    <w:rsid w:val="00D667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5EE29"/>
  <w15:chartTrackingRefBased/>
  <w15:docId w15:val="{314248FD-7656-403F-BB33-0C1F00772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9AC"/>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207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3</Pages>
  <Words>969</Words>
  <Characters>5524</Characters>
  <Application>Microsoft Office Word</Application>
  <DocSecurity>0</DocSecurity>
  <Lines>46</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Vinko Bajzek</dc:creator>
  <cp:keywords/>
  <dc:description/>
  <cp:lastModifiedBy>Vinko Bajzek</cp:lastModifiedBy>
  <cp:revision>11</cp:revision>
  <cp:lastPrinted>2021-08-26T09:55:00Z</cp:lastPrinted>
  <dcterms:created xsi:type="dcterms:W3CDTF">2021-08-03T06:56:00Z</dcterms:created>
  <dcterms:modified xsi:type="dcterms:W3CDTF">2021-11-12T07:29:00Z</dcterms:modified>
</cp:coreProperties>
</file>