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0CBA" w14:textId="2E885A5C" w:rsidR="00143565" w:rsidRPr="00143565" w:rsidRDefault="00EC11C7" w:rsidP="005D6BAA">
      <w:pPr>
        <w:spacing w:after="0" w:line="240" w:lineRule="auto"/>
        <w:ind w:firstLine="708"/>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Na temelju</w:t>
      </w:r>
      <w:r w:rsidR="00143565" w:rsidRPr="00143565">
        <w:rPr>
          <w:rFonts w:ascii="Times New Roman" w:eastAsia="Calibri" w:hAnsi="Times New Roman" w:cs="Times New Roman"/>
          <w:color w:val="00000A"/>
          <w:sz w:val="24"/>
          <w:szCs w:val="24"/>
        </w:rPr>
        <w:t xml:space="preserve"> čl</w:t>
      </w:r>
      <w:r w:rsidR="00400891">
        <w:rPr>
          <w:rFonts w:ascii="Times New Roman" w:eastAsia="Calibri" w:hAnsi="Times New Roman" w:cs="Times New Roman"/>
          <w:color w:val="00000A"/>
          <w:sz w:val="24"/>
          <w:szCs w:val="24"/>
        </w:rPr>
        <w:t>.</w:t>
      </w:r>
      <w:r w:rsidR="00143565" w:rsidRPr="00143565">
        <w:rPr>
          <w:rFonts w:ascii="Times New Roman" w:eastAsia="Calibri" w:hAnsi="Times New Roman" w:cs="Times New Roman"/>
          <w:color w:val="00000A"/>
          <w:sz w:val="24"/>
          <w:szCs w:val="24"/>
        </w:rPr>
        <w:t xml:space="preserve"> 36. Zakona o poljoprivredi (</w:t>
      </w:r>
      <w:r w:rsidR="00400891">
        <w:rPr>
          <w:rFonts w:ascii="Times New Roman" w:eastAsia="Calibri" w:hAnsi="Times New Roman" w:cs="Times New Roman"/>
          <w:color w:val="00000A"/>
          <w:sz w:val="24"/>
          <w:szCs w:val="24"/>
        </w:rPr>
        <w:t xml:space="preserve">NN </w:t>
      </w:r>
      <w:r w:rsidR="00143565" w:rsidRPr="00143565">
        <w:rPr>
          <w:rFonts w:ascii="Times New Roman" w:eastAsia="Calibri" w:hAnsi="Times New Roman" w:cs="Times New Roman"/>
          <w:color w:val="00000A"/>
          <w:sz w:val="24"/>
          <w:szCs w:val="24"/>
        </w:rPr>
        <w:t>118/18, 42 /20</w:t>
      </w:r>
      <w:r w:rsidR="00400891">
        <w:rPr>
          <w:rFonts w:ascii="Times New Roman" w:eastAsia="Calibri" w:hAnsi="Times New Roman" w:cs="Times New Roman"/>
          <w:color w:val="00000A"/>
          <w:sz w:val="24"/>
          <w:szCs w:val="24"/>
        </w:rPr>
        <w:t xml:space="preserve">, </w:t>
      </w:r>
      <w:r w:rsidR="00143565" w:rsidRPr="00143565">
        <w:rPr>
          <w:rFonts w:ascii="Times New Roman" w:eastAsia="Calibri" w:hAnsi="Times New Roman" w:cs="Times New Roman"/>
          <w:color w:val="00000A"/>
          <w:sz w:val="24"/>
          <w:szCs w:val="24"/>
        </w:rPr>
        <w:t>127/20</w:t>
      </w:r>
      <w:r w:rsidR="00400891">
        <w:rPr>
          <w:rFonts w:ascii="Times New Roman" w:eastAsia="Calibri" w:hAnsi="Times New Roman" w:cs="Times New Roman"/>
          <w:color w:val="00000A"/>
          <w:sz w:val="24"/>
          <w:szCs w:val="24"/>
        </w:rPr>
        <w:t>, 52/21</w:t>
      </w:r>
      <w:r w:rsidR="00143565" w:rsidRPr="00143565">
        <w:rPr>
          <w:rFonts w:ascii="Times New Roman" w:eastAsia="Calibri" w:hAnsi="Times New Roman" w:cs="Times New Roman"/>
          <w:color w:val="00000A"/>
          <w:sz w:val="24"/>
          <w:szCs w:val="24"/>
        </w:rPr>
        <w:t xml:space="preserve">), </w:t>
      </w:r>
      <w:r w:rsidR="00400891">
        <w:rPr>
          <w:rFonts w:ascii="Times New Roman" w:eastAsia="Calibri" w:hAnsi="Times New Roman" w:cs="Times New Roman"/>
          <w:color w:val="00000A"/>
          <w:sz w:val="24"/>
          <w:szCs w:val="24"/>
        </w:rPr>
        <w:t>čl.</w:t>
      </w:r>
      <w:r w:rsidR="00143565" w:rsidRPr="00143565">
        <w:rPr>
          <w:rFonts w:ascii="Times New Roman" w:eastAsia="Calibri" w:hAnsi="Times New Roman" w:cs="Times New Roman"/>
          <w:color w:val="00000A"/>
          <w:sz w:val="24"/>
          <w:szCs w:val="24"/>
        </w:rPr>
        <w:t xml:space="preserve"> 7. Pravilnika o državnim potporama sektoru poljoprivrede i ruralnom razvoju (</w:t>
      </w:r>
      <w:r w:rsidR="00400891">
        <w:rPr>
          <w:rFonts w:ascii="Times New Roman" w:eastAsia="Calibri" w:hAnsi="Times New Roman" w:cs="Times New Roman"/>
          <w:color w:val="00000A"/>
          <w:sz w:val="24"/>
          <w:szCs w:val="24"/>
        </w:rPr>
        <w:t xml:space="preserve">NN </w:t>
      </w:r>
      <w:r w:rsidR="00143565" w:rsidRPr="00143565">
        <w:rPr>
          <w:rFonts w:ascii="Times New Roman" w:eastAsia="Calibri" w:hAnsi="Times New Roman" w:cs="Times New Roman"/>
          <w:color w:val="00000A"/>
          <w:sz w:val="24"/>
          <w:szCs w:val="24"/>
        </w:rPr>
        <w:t xml:space="preserve">7/21) </w:t>
      </w:r>
      <w:r w:rsidR="00B57A8F">
        <w:rPr>
          <w:rFonts w:ascii="Times New Roman" w:eastAsia="Calibri" w:hAnsi="Times New Roman" w:cs="Times New Roman"/>
          <w:color w:val="00000A"/>
          <w:sz w:val="24"/>
          <w:szCs w:val="24"/>
        </w:rPr>
        <w:t xml:space="preserve">i </w:t>
      </w:r>
      <w:r w:rsidR="00400891" w:rsidRPr="00400891">
        <w:rPr>
          <w:rFonts w:ascii="Times New Roman" w:eastAsia="Calibri" w:hAnsi="Times New Roman" w:cs="Times New Roman"/>
          <w:color w:val="00000A"/>
          <w:sz w:val="24"/>
          <w:szCs w:val="24"/>
        </w:rPr>
        <w:t>čl. 27. Statuta Grada Zlatara (Službeni glasnik Krapinsko – zagorske županije 36A/13, 9/18, 9/20</w:t>
      </w:r>
      <w:r w:rsidR="00400891">
        <w:rPr>
          <w:rFonts w:ascii="Times New Roman" w:eastAsia="Calibri" w:hAnsi="Times New Roman" w:cs="Times New Roman"/>
          <w:color w:val="00000A"/>
          <w:sz w:val="24"/>
          <w:szCs w:val="24"/>
        </w:rPr>
        <w:t>, 17A721</w:t>
      </w:r>
      <w:r w:rsidR="00400891" w:rsidRPr="00400891">
        <w:rPr>
          <w:rFonts w:ascii="Times New Roman" w:eastAsia="Calibri" w:hAnsi="Times New Roman" w:cs="Times New Roman"/>
          <w:color w:val="00000A"/>
          <w:sz w:val="24"/>
          <w:szCs w:val="24"/>
        </w:rPr>
        <w:t>)</w:t>
      </w:r>
      <w:r w:rsidR="00143565" w:rsidRPr="00143565">
        <w:rPr>
          <w:rFonts w:ascii="Times New Roman" w:eastAsia="Calibri" w:hAnsi="Times New Roman" w:cs="Times New Roman"/>
          <w:color w:val="00000A"/>
          <w:sz w:val="24"/>
          <w:szCs w:val="24"/>
        </w:rPr>
        <w:t xml:space="preserve">, Gradsko vijeće Grada </w:t>
      </w:r>
      <w:r w:rsidR="00400891">
        <w:rPr>
          <w:rFonts w:ascii="Times New Roman" w:eastAsia="Calibri" w:hAnsi="Times New Roman" w:cs="Times New Roman"/>
          <w:color w:val="00000A"/>
          <w:sz w:val="24"/>
          <w:szCs w:val="24"/>
        </w:rPr>
        <w:t>Zlatara</w:t>
      </w:r>
      <w:r w:rsidR="00143565" w:rsidRPr="00143565">
        <w:rPr>
          <w:rFonts w:ascii="Times New Roman" w:eastAsia="Calibri" w:hAnsi="Times New Roman" w:cs="Times New Roman"/>
          <w:color w:val="00000A"/>
          <w:sz w:val="24"/>
          <w:szCs w:val="24"/>
        </w:rPr>
        <w:t xml:space="preserve"> na</w:t>
      </w:r>
      <w:r w:rsidR="001F4071">
        <w:rPr>
          <w:rFonts w:ascii="Times New Roman" w:eastAsia="Calibri" w:hAnsi="Times New Roman" w:cs="Times New Roman"/>
          <w:color w:val="00000A"/>
          <w:sz w:val="24"/>
          <w:szCs w:val="24"/>
        </w:rPr>
        <w:t xml:space="preserve"> 4</w:t>
      </w:r>
      <w:r w:rsidR="00143565" w:rsidRPr="00143565">
        <w:rPr>
          <w:rFonts w:ascii="Times New Roman" w:eastAsia="Calibri" w:hAnsi="Times New Roman" w:cs="Times New Roman"/>
          <w:color w:val="00000A"/>
          <w:sz w:val="24"/>
          <w:szCs w:val="24"/>
        </w:rPr>
        <w:t xml:space="preserve">. sjednici održanoj </w:t>
      </w:r>
      <w:r w:rsidR="001F4071">
        <w:rPr>
          <w:rFonts w:ascii="Times New Roman" w:eastAsia="Calibri" w:hAnsi="Times New Roman" w:cs="Times New Roman"/>
          <w:color w:val="00000A"/>
          <w:sz w:val="24"/>
          <w:szCs w:val="24"/>
        </w:rPr>
        <w:t>03.11.</w:t>
      </w:r>
      <w:r w:rsidR="00400891">
        <w:rPr>
          <w:rFonts w:ascii="Times New Roman" w:eastAsia="Calibri" w:hAnsi="Times New Roman" w:cs="Times New Roman"/>
          <w:color w:val="00000A"/>
          <w:sz w:val="24"/>
          <w:szCs w:val="24"/>
        </w:rPr>
        <w:t>2021.</w:t>
      </w:r>
      <w:r w:rsidR="00143565" w:rsidRPr="00143565">
        <w:rPr>
          <w:rFonts w:ascii="Times New Roman" w:eastAsia="Calibri" w:hAnsi="Times New Roman" w:cs="Times New Roman"/>
          <w:color w:val="000000"/>
          <w:sz w:val="24"/>
          <w:szCs w:val="24"/>
        </w:rPr>
        <w:t xml:space="preserve">, </w:t>
      </w:r>
      <w:r w:rsidR="00143565" w:rsidRPr="00143565">
        <w:rPr>
          <w:rFonts w:ascii="Times New Roman" w:eastAsia="Calibri" w:hAnsi="Times New Roman" w:cs="Times New Roman"/>
          <w:color w:val="00000A"/>
          <w:sz w:val="24"/>
          <w:szCs w:val="24"/>
        </w:rPr>
        <w:t>donosi</w:t>
      </w:r>
    </w:p>
    <w:p w14:paraId="70AE1D59" w14:textId="77777777" w:rsidR="00143565" w:rsidRPr="00143565" w:rsidRDefault="00143565" w:rsidP="00400891">
      <w:pPr>
        <w:spacing w:after="0" w:line="240" w:lineRule="auto"/>
        <w:contextualSpacing/>
        <w:rPr>
          <w:rFonts w:ascii="Times New Roman" w:eastAsia="Calibri" w:hAnsi="Times New Roman" w:cs="Times New Roman"/>
          <w:b/>
          <w:color w:val="00000A"/>
          <w:sz w:val="24"/>
          <w:szCs w:val="24"/>
        </w:rPr>
      </w:pPr>
    </w:p>
    <w:p w14:paraId="62A8E11B" w14:textId="0AA131DA" w:rsidR="00143565" w:rsidRPr="00143565" w:rsidRDefault="00143565" w:rsidP="00400891">
      <w:pPr>
        <w:spacing w:after="0" w:line="240" w:lineRule="auto"/>
        <w:contextualSpacing/>
        <w:jc w:val="center"/>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 xml:space="preserve">PROGRAM POTPORE  POLJOPRIVREDI NA PODRUČJU GRADA </w:t>
      </w:r>
      <w:r w:rsidR="00400891">
        <w:rPr>
          <w:rFonts w:ascii="Times New Roman" w:eastAsia="Calibri" w:hAnsi="Times New Roman" w:cs="Times New Roman"/>
          <w:b/>
          <w:color w:val="00000A"/>
          <w:sz w:val="24"/>
          <w:szCs w:val="24"/>
        </w:rPr>
        <w:t xml:space="preserve">ZLATARA </w:t>
      </w:r>
      <w:r w:rsidRPr="00143565">
        <w:rPr>
          <w:rFonts w:ascii="Times New Roman" w:eastAsia="Calibri" w:hAnsi="Times New Roman" w:cs="Times New Roman"/>
          <w:b/>
          <w:color w:val="00000A"/>
          <w:sz w:val="24"/>
          <w:szCs w:val="24"/>
        </w:rPr>
        <w:t xml:space="preserve">ZA  </w:t>
      </w:r>
      <w:r w:rsidRPr="00143565">
        <w:rPr>
          <w:rFonts w:ascii="Times New Roman" w:eastAsia="Calibri" w:hAnsi="Times New Roman" w:cs="Times New Roman"/>
          <w:b/>
          <w:color w:val="000000"/>
          <w:sz w:val="24"/>
          <w:szCs w:val="24"/>
        </w:rPr>
        <w:t>2021.</w:t>
      </w:r>
      <w:r w:rsidRPr="00143565">
        <w:rPr>
          <w:rFonts w:ascii="Times New Roman" w:eastAsia="Calibri" w:hAnsi="Times New Roman" w:cs="Times New Roman"/>
          <w:b/>
          <w:color w:val="FF0000"/>
          <w:sz w:val="24"/>
          <w:szCs w:val="24"/>
        </w:rPr>
        <w:t xml:space="preserve">  </w:t>
      </w:r>
      <w:r w:rsidRPr="00143565">
        <w:rPr>
          <w:rFonts w:ascii="Times New Roman" w:eastAsia="Calibri" w:hAnsi="Times New Roman" w:cs="Times New Roman"/>
          <w:b/>
          <w:color w:val="00000A"/>
          <w:sz w:val="24"/>
          <w:szCs w:val="24"/>
        </w:rPr>
        <w:t>GODINU</w:t>
      </w:r>
    </w:p>
    <w:p w14:paraId="03D0B9BB" w14:textId="77777777" w:rsidR="00143565" w:rsidRPr="00143565" w:rsidRDefault="00143565" w:rsidP="00400891">
      <w:pPr>
        <w:spacing w:after="0" w:line="240" w:lineRule="auto"/>
        <w:contextualSpacing/>
        <w:jc w:val="center"/>
        <w:rPr>
          <w:rFonts w:ascii="Times New Roman" w:eastAsia="Calibri" w:hAnsi="Times New Roman" w:cs="Times New Roman"/>
          <w:b/>
          <w:color w:val="00000A"/>
          <w:sz w:val="24"/>
          <w:szCs w:val="24"/>
        </w:rPr>
      </w:pPr>
    </w:p>
    <w:p w14:paraId="7971E424" w14:textId="4C693BF8" w:rsidR="00143565" w:rsidRDefault="00143565" w:rsidP="00400891">
      <w:pPr>
        <w:spacing w:after="0" w:line="240" w:lineRule="auto"/>
        <w:contextualSpacing/>
        <w:rPr>
          <w:rFonts w:ascii="Times New Roman" w:eastAsia="Times New Roman" w:hAnsi="Times New Roman" w:cs="Times New Roman"/>
          <w:b/>
          <w:color w:val="00000A"/>
          <w:sz w:val="24"/>
          <w:szCs w:val="24"/>
          <w:lang w:eastAsia="hr-HR"/>
        </w:rPr>
      </w:pPr>
      <w:r w:rsidRPr="00143565">
        <w:rPr>
          <w:rFonts w:ascii="Times New Roman" w:eastAsia="Times New Roman" w:hAnsi="Times New Roman" w:cs="Times New Roman"/>
          <w:b/>
          <w:color w:val="00000A"/>
          <w:sz w:val="24"/>
          <w:szCs w:val="24"/>
          <w:lang w:eastAsia="hr-HR"/>
        </w:rPr>
        <w:t>I. OPĆE ODREDBE</w:t>
      </w:r>
    </w:p>
    <w:p w14:paraId="7C2E861C" w14:textId="77777777" w:rsidR="00F94502" w:rsidRPr="00143565" w:rsidRDefault="00F94502" w:rsidP="00400891">
      <w:pPr>
        <w:spacing w:after="0" w:line="240" w:lineRule="auto"/>
        <w:contextualSpacing/>
        <w:rPr>
          <w:rFonts w:ascii="Times New Roman" w:eastAsia="Times New Roman" w:hAnsi="Times New Roman" w:cs="Times New Roman"/>
          <w:b/>
          <w:color w:val="00000A"/>
          <w:sz w:val="24"/>
          <w:szCs w:val="24"/>
          <w:lang w:eastAsia="hr-HR"/>
        </w:rPr>
      </w:pPr>
    </w:p>
    <w:p w14:paraId="214A3589" w14:textId="6C0E76CB"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1.</w:t>
      </w:r>
    </w:p>
    <w:p w14:paraId="01F043D0"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36F4975F" w14:textId="174F0264" w:rsidR="00143565" w:rsidRPr="00143565" w:rsidRDefault="00143565" w:rsidP="00400891">
      <w:pPr>
        <w:spacing w:after="0" w:line="240" w:lineRule="auto"/>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ab/>
        <w:t xml:space="preserve">Programom potpora u poljoprivredi Grada </w:t>
      </w:r>
      <w:r w:rsidR="00400891">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 xml:space="preserve"> za 2021. godinu</w:t>
      </w:r>
      <w:r w:rsidR="00B57A8F">
        <w:rPr>
          <w:rFonts w:ascii="Times New Roman" w:eastAsia="Times New Roman" w:hAnsi="Times New Roman" w:cs="Times New Roman"/>
          <w:color w:val="00000A"/>
          <w:sz w:val="24"/>
          <w:szCs w:val="24"/>
          <w:lang w:eastAsia="hr-HR"/>
        </w:rPr>
        <w:t xml:space="preserve"> (</w:t>
      </w:r>
      <w:r w:rsidR="00400891">
        <w:rPr>
          <w:rFonts w:ascii="Times New Roman" w:eastAsia="Times New Roman" w:hAnsi="Times New Roman" w:cs="Times New Roman"/>
          <w:color w:val="00000A"/>
          <w:sz w:val="24"/>
          <w:szCs w:val="24"/>
          <w:lang w:eastAsia="hr-HR"/>
        </w:rPr>
        <w:t>dalje</w:t>
      </w:r>
      <w:r w:rsidRPr="00143565">
        <w:rPr>
          <w:rFonts w:ascii="Times New Roman" w:eastAsia="Times New Roman" w:hAnsi="Times New Roman" w:cs="Times New Roman"/>
          <w:color w:val="00000A"/>
          <w:sz w:val="24"/>
          <w:szCs w:val="24"/>
          <w:lang w:eastAsia="hr-HR"/>
        </w:rPr>
        <w:t>: Program</w:t>
      </w:r>
      <w:r w:rsidR="00B57A8F">
        <w:rPr>
          <w:rFonts w:ascii="Times New Roman" w:eastAsia="Times New Roman" w:hAnsi="Times New Roman" w:cs="Times New Roman"/>
          <w:color w:val="00000A"/>
          <w:sz w:val="24"/>
          <w:szCs w:val="24"/>
          <w:lang w:eastAsia="hr-HR"/>
        </w:rPr>
        <w:t>)</w:t>
      </w:r>
      <w:r w:rsidRPr="00143565">
        <w:rPr>
          <w:rFonts w:ascii="Times New Roman" w:eastAsia="Times New Roman" w:hAnsi="Times New Roman" w:cs="Times New Roman"/>
          <w:color w:val="00000A"/>
          <w:sz w:val="24"/>
          <w:szCs w:val="24"/>
          <w:lang w:eastAsia="hr-HR"/>
        </w:rPr>
        <w:t xml:space="preserve"> utvrđuju se aktivnosti u poljoprivredi za koje će Grad </w:t>
      </w:r>
      <w:r w:rsidR="00400891">
        <w:rPr>
          <w:rFonts w:ascii="Times New Roman" w:eastAsia="Times New Roman" w:hAnsi="Times New Roman" w:cs="Times New Roman"/>
          <w:color w:val="00000A"/>
          <w:sz w:val="24"/>
          <w:szCs w:val="24"/>
          <w:lang w:eastAsia="hr-HR"/>
        </w:rPr>
        <w:t>Zlatar</w:t>
      </w:r>
      <w:r w:rsidRPr="00143565">
        <w:rPr>
          <w:rFonts w:ascii="Times New Roman" w:eastAsia="Times New Roman" w:hAnsi="Times New Roman" w:cs="Times New Roman"/>
          <w:color w:val="00000A"/>
          <w:sz w:val="24"/>
          <w:szCs w:val="24"/>
          <w:lang w:eastAsia="hr-HR"/>
        </w:rPr>
        <w:t xml:space="preserve"> u 2021. godini dodjeljivati potpore male vrijednosti te kriteriji i postupak dodjele istih.</w:t>
      </w:r>
    </w:p>
    <w:p w14:paraId="605FDFBE" w14:textId="6DF63559" w:rsidR="00143565" w:rsidRPr="00143565" w:rsidRDefault="00143565" w:rsidP="00400891">
      <w:pPr>
        <w:spacing w:after="0" w:line="240" w:lineRule="auto"/>
        <w:ind w:firstLine="720"/>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 xml:space="preserve">Potpore podrazumijevaju dodjelu bespovratnih novčanih sredstava iz Proračuna Grada </w:t>
      </w:r>
      <w:r w:rsidR="00400891">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w:t>
      </w:r>
    </w:p>
    <w:p w14:paraId="591759C2" w14:textId="77777777" w:rsidR="00143565" w:rsidRPr="00143565" w:rsidRDefault="00143565" w:rsidP="00400891">
      <w:pPr>
        <w:spacing w:after="0" w:line="240" w:lineRule="auto"/>
        <w:contextualSpacing/>
        <w:rPr>
          <w:rFonts w:ascii="Times New Roman" w:eastAsia="Times New Roman" w:hAnsi="Times New Roman" w:cs="Times New Roman"/>
          <w:color w:val="00000A"/>
          <w:sz w:val="24"/>
          <w:szCs w:val="24"/>
          <w:lang w:eastAsia="hr-HR"/>
        </w:rPr>
      </w:pPr>
    </w:p>
    <w:p w14:paraId="6FDB4A3B" w14:textId="7966228E"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2.</w:t>
      </w:r>
    </w:p>
    <w:p w14:paraId="5E4890EE"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1B5DDB8A" w14:textId="1C9897B3" w:rsidR="00143565" w:rsidRPr="00143565" w:rsidRDefault="00143565" w:rsidP="00B57A8F">
      <w:pPr>
        <w:spacing w:after="0" w:line="240" w:lineRule="auto"/>
        <w:ind w:firstLine="708"/>
        <w:contextualSpacing/>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Potpore iz čl</w:t>
      </w:r>
      <w:r w:rsidR="00B57A8F">
        <w:rPr>
          <w:rFonts w:ascii="Times New Roman" w:eastAsia="Times New Roman" w:hAnsi="Times New Roman" w:cs="Times New Roman"/>
          <w:color w:val="00000A"/>
          <w:sz w:val="24"/>
          <w:szCs w:val="24"/>
          <w:lang w:eastAsia="hr-HR"/>
        </w:rPr>
        <w:t>.</w:t>
      </w:r>
      <w:r w:rsidRPr="00143565">
        <w:rPr>
          <w:rFonts w:ascii="Times New Roman" w:eastAsia="Times New Roman" w:hAnsi="Times New Roman" w:cs="Times New Roman"/>
          <w:color w:val="00000A"/>
          <w:sz w:val="24"/>
          <w:szCs w:val="24"/>
          <w:lang w:eastAsia="hr-HR"/>
        </w:rPr>
        <w:t xml:space="preserve"> 1. ovog Programa dodjeljivati će se kako slijedi:</w:t>
      </w:r>
    </w:p>
    <w:p w14:paraId="7ABBF22E" w14:textId="77777777" w:rsidR="00143565" w:rsidRPr="00143565" w:rsidRDefault="00143565" w:rsidP="00B57A8F">
      <w:pPr>
        <w:spacing w:after="0" w:line="240" w:lineRule="auto"/>
        <w:ind w:firstLine="708"/>
        <w:contextualSpacing/>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Sukladno Uredbi br. 1408/2013 dodjeljuju se potpore za razvoj stočarstva, peradarstva i potpore za promotivne mjere u korist poljoprivrednim proizvoda.</w:t>
      </w:r>
    </w:p>
    <w:p w14:paraId="1746BFA1" w14:textId="63087731" w:rsidR="00143565" w:rsidRPr="00143565" w:rsidRDefault="00143565" w:rsidP="00400891">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Potpore male vrijednosti dodjeljuju se sukladno pravilima Europske unije o pružanju državne potpore poljoprivredi i ruralnom razvoju propisanom Uredbom Komisije (EU) br. 1408/2013 od 18. prosinca 2013. o primjeni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107. i 108. Ugovora o funkcioniranju Europske unije na potporu de minimis u poljoprivrednom sektoru (SL L 352, 24. prosinac 2013.) i Uredbe Komisije (EU) 2019/316 od 21. veljače 2019. o izmjeni Uredbe (EU) br. 1408/2013 o promjeni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107. i 108.. Ugovora o funkcioniranju Europske unije na potpore de minimis u poljoprivrednom sektoru </w:t>
      </w:r>
      <w:r w:rsidRPr="00143565">
        <w:rPr>
          <w:rFonts w:ascii="Times New Roman" w:eastAsia="Calibri" w:hAnsi="Times New Roman" w:cs="Times New Roman"/>
          <w:color w:val="00000A"/>
          <w:sz w:val="24"/>
          <w:szCs w:val="24"/>
        </w:rPr>
        <w:t>(SL L 51 1, 22. veljače 2019.)</w:t>
      </w:r>
      <w:r w:rsidRPr="00143565">
        <w:rPr>
          <w:rFonts w:ascii="Calibri" w:eastAsia="Calibri" w:hAnsi="Calibri" w:cs="Times New Roman"/>
          <w:color w:val="00000A"/>
        </w:rPr>
        <w:t xml:space="preserve"> </w:t>
      </w:r>
      <w:r w:rsidR="00B57A8F">
        <w:rPr>
          <w:rFonts w:ascii="Times New Roman" w:eastAsia="Times New Roman" w:hAnsi="Times New Roman" w:cs="Times New Roman"/>
          <w:color w:val="000000"/>
          <w:sz w:val="24"/>
          <w:szCs w:val="24"/>
          <w:lang w:eastAsia="hr-HR"/>
        </w:rPr>
        <w:t xml:space="preserve">- </w:t>
      </w:r>
      <w:r w:rsidRPr="00143565">
        <w:rPr>
          <w:rFonts w:ascii="Times New Roman" w:eastAsia="Times New Roman" w:hAnsi="Times New Roman" w:cs="Times New Roman"/>
          <w:color w:val="000000"/>
          <w:sz w:val="24"/>
          <w:szCs w:val="24"/>
          <w:lang w:eastAsia="hr-HR"/>
        </w:rPr>
        <w:t>dalje: Uredba 1408/2013.</w:t>
      </w:r>
    </w:p>
    <w:p w14:paraId="10325324" w14:textId="3C3C8DFE" w:rsidR="00143565" w:rsidRPr="00143565"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822353">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Uredbe 1408/2013, ovaj se Program primjenjuje na potpore dodijeljene poduzetnicima koji se bave primarnom proizvodnjom poljoprivrednih proizvoda, uz iznimku:</w:t>
      </w:r>
    </w:p>
    <w:p w14:paraId="75AC42C6" w14:textId="6BEADA78"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 xml:space="preserve">otpora čiji je iznos određen na temelju cijene ili količine proizvoda stavljenih </w:t>
      </w:r>
      <w:r>
        <w:rPr>
          <w:rFonts w:ascii="Times New Roman" w:eastAsia="Times New Roman" w:hAnsi="Times New Roman" w:cs="Times New Roman"/>
          <w:color w:val="000000"/>
          <w:sz w:val="24"/>
          <w:szCs w:val="24"/>
          <w:lang w:eastAsia="hr-HR"/>
        </w:rPr>
        <w:t>n</w:t>
      </w:r>
      <w:r w:rsidR="00143565" w:rsidRPr="00143565">
        <w:rPr>
          <w:rFonts w:ascii="Times New Roman" w:eastAsia="Times New Roman" w:hAnsi="Times New Roman" w:cs="Times New Roman"/>
          <w:color w:val="000000"/>
          <w:sz w:val="24"/>
          <w:szCs w:val="24"/>
          <w:lang w:eastAsia="hr-HR"/>
        </w:rPr>
        <w:t>a tržište,</w:t>
      </w:r>
    </w:p>
    <w:p w14:paraId="6C8A96B2" w14:textId="51EC0988"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otpora djelatnostima vezanima na izvoz, odnosno potpora koje su izravno vezane uz izvezene količine, potpora za osnivanje i upravljanje distribucijskom mrežom ili za neke druge tekuće troškove vezane uz izvoznu djelatnost,</w:t>
      </w:r>
    </w:p>
    <w:p w14:paraId="1BC412BE" w14:textId="2F25369B" w:rsidR="00143565" w:rsidRPr="00143565" w:rsidRDefault="00B57A8F" w:rsidP="00400891">
      <w:pPr>
        <w:numPr>
          <w:ilvl w:val="0"/>
          <w:numId w:val="1"/>
        </w:num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w:t>
      </w:r>
      <w:r w:rsidR="00143565" w:rsidRPr="00143565">
        <w:rPr>
          <w:rFonts w:ascii="Times New Roman" w:eastAsia="Times New Roman" w:hAnsi="Times New Roman" w:cs="Times New Roman"/>
          <w:color w:val="000000"/>
          <w:sz w:val="24"/>
          <w:szCs w:val="24"/>
          <w:lang w:eastAsia="hr-HR"/>
        </w:rPr>
        <w:t>otpora uvjetovanih korištenjem domaćih umjesto uvoznih proizvoda.</w:t>
      </w:r>
    </w:p>
    <w:p w14:paraId="4C0FC20A" w14:textId="57836675" w:rsidR="00143565" w:rsidRPr="00143565"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2. Uredbe 1408/2013 „poljoprivredni proizvod“ znači proizvod iz Priloga I. Ugovora o funkcioniranju Europske unije, uz iznimku proizvoda ribarstva i akvakulture obuhvaćenih Uredbom Vijeća EU broj 104/2000. </w:t>
      </w:r>
    </w:p>
    <w:p w14:paraId="27C30A8A" w14:textId="538C182A" w:rsidR="00143565" w:rsidRPr="00143565" w:rsidRDefault="00143565" w:rsidP="003428E9">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Ostale potpore koje se dodjeljuju po ovom Programu iz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dodjeljuju se sukladno pravilima EU o pružanju državne potpore propisanim Uredbom Komisije (EU) br.1407/2013 od 18. prosinca 2013. g. o primjeni č</w:t>
      </w:r>
      <w:r w:rsidR="00B57A8F">
        <w:rPr>
          <w:rFonts w:ascii="Times New Roman" w:eastAsia="Times New Roman" w:hAnsi="Times New Roman" w:cs="Times New Roman"/>
          <w:color w:val="000000"/>
          <w:sz w:val="24"/>
          <w:szCs w:val="24"/>
          <w:lang w:eastAsia="hr-HR"/>
        </w:rPr>
        <w:t>l.</w:t>
      </w:r>
      <w:r w:rsidRPr="00143565">
        <w:rPr>
          <w:rFonts w:ascii="Times New Roman" w:eastAsia="Times New Roman" w:hAnsi="Times New Roman" w:cs="Times New Roman"/>
          <w:color w:val="000000"/>
          <w:sz w:val="24"/>
          <w:szCs w:val="24"/>
          <w:lang w:eastAsia="hr-HR"/>
        </w:rPr>
        <w:t xml:space="preserve"> 107. i 108. Ugovora o funkcioniranju Europske unije na de minimis potpore (SL L 352, 24.12.2013.) i Uredbom Komisije (EU) 2020/972 od 2. srpnja 2020. o izmjeni Uredbe (EU) br. 1407/2013 u pogledu njezina produljenja i o izmjeni Uredbe (EU) br. 651/2014 u pogledu njezina produljenja i odgovarajućih prilagodbi (SL L 215, 7.7.2020.) </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w:t>
      </w:r>
      <w:r w:rsidR="00B57A8F">
        <w:rPr>
          <w:rFonts w:ascii="Times New Roman" w:eastAsia="Times New Roman" w:hAnsi="Times New Roman" w:cs="Times New Roman"/>
          <w:color w:val="000000"/>
          <w:sz w:val="24"/>
          <w:szCs w:val="24"/>
          <w:lang w:eastAsia="hr-HR"/>
        </w:rPr>
        <w:t>dalje:</w:t>
      </w:r>
      <w:r w:rsidRPr="00143565">
        <w:rPr>
          <w:rFonts w:ascii="Times New Roman" w:eastAsia="Times New Roman" w:hAnsi="Times New Roman" w:cs="Times New Roman"/>
          <w:color w:val="000000"/>
          <w:sz w:val="24"/>
          <w:szCs w:val="24"/>
          <w:lang w:eastAsia="hr-HR"/>
        </w:rPr>
        <w:t xml:space="preserve"> Uredba 1407/2013.</w:t>
      </w:r>
    </w:p>
    <w:p w14:paraId="4BB3DCA7" w14:textId="77777777" w:rsidR="003428E9" w:rsidRDefault="00143565" w:rsidP="00B57A8F">
      <w:pPr>
        <w:spacing w:after="0" w:line="240" w:lineRule="auto"/>
        <w:ind w:firstLine="708"/>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Sukladno čl</w:t>
      </w:r>
      <w:r w:rsidR="00B57A8F">
        <w:rPr>
          <w:rFonts w:ascii="Times New Roman" w:eastAsia="Times New Roman" w:hAnsi="Times New Roman" w:cs="Times New Roman"/>
          <w:color w:val="000000"/>
          <w:sz w:val="24"/>
          <w:szCs w:val="24"/>
          <w:lang w:eastAsia="hr-HR"/>
        </w:rPr>
        <w:t>.</w:t>
      </w:r>
      <w:r w:rsidRPr="00143565">
        <w:rPr>
          <w:rFonts w:ascii="Times New Roman" w:eastAsia="Times New Roman" w:hAnsi="Times New Roman" w:cs="Times New Roman"/>
          <w:color w:val="000000"/>
          <w:sz w:val="24"/>
          <w:szCs w:val="24"/>
          <w:lang w:eastAsia="hr-HR"/>
        </w:rPr>
        <w:t xml:space="preserve"> 1. Uredba 1407/2013 primjenjuje se na potpore koje se dodjeljuju poduzetnicima u svim sektorima, osim na</w:t>
      </w:r>
      <w:r w:rsidR="003428E9">
        <w:rPr>
          <w:rFonts w:ascii="Times New Roman" w:eastAsia="Times New Roman" w:hAnsi="Times New Roman" w:cs="Times New Roman"/>
          <w:color w:val="000000"/>
          <w:sz w:val="24"/>
          <w:szCs w:val="24"/>
          <w:lang w:eastAsia="hr-HR"/>
        </w:rPr>
        <w:t>:</w:t>
      </w:r>
      <w:r w:rsidR="004875ED">
        <w:rPr>
          <w:rFonts w:ascii="Times New Roman" w:eastAsia="Times New Roman" w:hAnsi="Times New Roman" w:cs="Times New Roman"/>
          <w:color w:val="000000"/>
          <w:sz w:val="24"/>
          <w:szCs w:val="24"/>
          <w:lang w:eastAsia="hr-HR"/>
        </w:rPr>
        <w:t xml:space="preserve"> </w:t>
      </w:r>
    </w:p>
    <w:p w14:paraId="00780B55" w14:textId="603F2C26" w:rsidR="00143565" w:rsidRPr="00143565" w:rsidRDefault="003428E9" w:rsidP="003428E9">
      <w:pPr>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 </w:t>
      </w:r>
      <w:r w:rsidR="00143565" w:rsidRPr="00143565">
        <w:rPr>
          <w:rFonts w:ascii="Times New Roman" w:eastAsia="Times New Roman" w:hAnsi="Times New Roman" w:cs="Times New Roman"/>
          <w:color w:val="000000"/>
          <w:sz w:val="24"/>
          <w:szCs w:val="24"/>
          <w:lang w:eastAsia="hr-HR"/>
        </w:rPr>
        <w:t>potpore koje se dodjeljuju poduzetnicima koji djeluju u sektorima ribarstva i akvakulture, kako je obuhvaćeno Uredbom (EZ) br. 104/2000</w:t>
      </w:r>
      <w:r>
        <w:rPr>
          <w:rFonts w:ascii="Times New Roman" w:eastAsia="Times New Roman" w:hAnsi="Times New Roman" w:cs="Times New Roman"/>
          <w:color w:val="000000"/>
          <w:sz w:val="24"/>
          <w:szCs w:val="24"/>
          <w:lang w:eastAsia="hr-HR"/>
        </w:rPr>
        <w:t>;</w:t>
      </w:r>
      <w:r w:rsidR="00143565" w:rsidRPr="00143565">
        <w:rPr>
          <w:rFonts w:ascii="Times New Roman" w:eastAsia="Times New Roman" w:hAnsi="Times New Roman" w:cs="Times New Roman"/>
          <w:color w:val="000000"/>
          <w:sz w:val="24"/>
          <w:szCs w:val="24"/>
          <w:lang w:eastAsia="hr-HR"/>
        </w:rPr>
        <w:t xml:space="preserve"> </w:t>
      </w:r>
    </w:p>
    <w:p w14:paraId="18575C07"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lastRenderedPageBreak/>
        <w:t>b) potpore koje se dodjeljuju poduzetnicima koji djeluju u primarnoj proizvodnji poljoprivrednih proizvoda;</w:t>
      </w:r>
    </w:p>
    <w:p w14:paraId="6A722918"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c) potpore koje se dodjeljuju poduzetnicima koji djeluju u sektoru prerade i stavljanja na tržište poljoprivrednih proizvoda, u sljedećim slučajevima:</w:t>
      </w:r>
    </w:p>
    <w:p w14:paraId="389F7E09"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 ako je iznos potpore fiksno utvrđen na temelju cijene ili količine takvih proizvoda kupljenih od primarnih proizvođača odnosno koje na tržište stavljaju poduzetnici u pitanju;</w:t>
      </w:r>
    </w:p>
    <w:p w14:paraId="59B2E840"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 ako su potpore uvjetovane njihovim djelomičnim ili potpunim prenošenjem na primarne proizvođače;</w:t>
      </w:r>
    </w:p>
    <w:p w14:paraId="3F84B5F1" w14:textId="77777777"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254B7B87" w14:textId="55C66089" w:rsidR="00143565" w:rsidRPr="00143565" w:rsidRDefault="00143565" w:rsidP="00400891">
      <w:pPr>
        <w:spacing w:after="0" w:line="240" w:lineRule="auto"/>
        <w:contextualSpacing/>
        <w:jc w:val="both"/>
        <w:rPr>
          <w:rFonts w:ascii="Times New Roman" w:eastAsia="Times New Roman" w:hAnsi="Times New Roman" w:cs="Times New Roman"/>
          <w:color w:val="000000"/>
          <w:sz w:val="24"/>
          <w:szCs w:val="24"/>
          <w:lang w:eastAsia="hr-HR"/>
        </w:rPr>
      </w:pPr>
      <w:r w:rsidRPr="00143565">
        <w:rPr>
          <w:rFonts w:ascii="Times New Roman" w:eastAsia="Times New Roman" w:hAnsi="Times New Roman" w:cs="Times New Roman"/>
          <w:color w:val="000000"/>
          <w:sz w:val="24"/>
          <w:szCs w:val="24"/>
          <w:lang w:eastAsia="hr-HR"/>
        </w:rPr>
        <w:t>e) potpore koje se uvjetuju uporabom domaćih proizvoda umjesto uvezenih.</w:t>
      </w:r>
    </w:p>
    <w:p w14:paraId="5BCEA888" w14:textId="0F917462" w:rsidR="00143565" w:rsidRPr="00143565" w:rsidRDefault="00143565" w:rsidP="00B57A8F">
      <w:pPr>
        <w:widowControl w:val="0"/>
        <w:spacing w:after="0" w:line="240" w:lineRule="auto"/>
        <w:ind w:firstLine="708"/>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Sukladno članku 2. Uredbe 1408/2013 i Uredbe 1407/2013 pod pojmom jedan poduzetnik, obuhvaćeni su svi poduzetnici ukoliko su izravno ili preko jednog ili više drugih poduzetnika, međusobno povezani tako da jedan poduzetnik:</w:t>
      </w:r>
    </w:p>
    <w:p w14:paraId="222455FB"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 xml:space="preserve"> a) ima većinu glasačkih prava dioničara ili članova drugog poduzetnika, </w:t>
      </w:r>
    </w:p>
    <w:p w14:paraId="6703393A"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b) ima pravo imenovati ili razriješiti većinu članova upravnog ili nadzornog tijela drugog poduzetnika,</w:t>
      </w:r>
    </w:p>
    <w:p w14:paraId="01B74502"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 xml:space="preserve"> c) ima pravo ostvarivati vladajući utjecaj na drugog poduzetnika po međusobnom ugovoru sklopljenom sukladno statutu ili društvenom ugovoru tog poduzetnika, </w:t>
      </w:r>
    </w:p>
    <w:p w14:paraId="6EDF1685"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d) koji je dioničar ili član drugog poduzetnika, po dogovoru s drugim dioničarima ili članovima tog poduzetnika, sam kontrolira većinu glasačkih prava dioničara ili članova tog poduzetnika.</w:t>
      </w:r>
    </w:p>
    <w:p w14:paraId="7F6FE061" w14:textId="5E86D65B" w:rsidR="00143565" w:rsidRPr="00143565" w:rsidRDefault="00143565" w:rsidP="003428E9">
      <w:pPr>
        <w:widowControl w:val="0"/>
        <w:spacing w:after="0" w:line="240" w:lineRule="auto"/>
        <w:ind w:firstLine="708"/>
        <w:contextualSpacing/>
        <w:jc w:val="both"/>
        <w:rPr>
          <w:rFonts w:ascii="Times New Roman" w:eastAsia="Calibri" w:hAnsi="Times New Roman" w:cs="Times New Roman"/>
          <w:color w:val="00000A"/>
          <w:sz w:val="24"/>
          <w:szCs w:val="24"/>
          <w:lang w:val="en-US"/>
        </w:rPr>
      </w:pPr>
      <w:r w:rsidRPr="00143565">
        <w:rPr>
          <w:rFonts w:ascii="Times New Roman" w:eastAsia="Calibri" w:hAnsi="Times New Roman" w:cs="Times New Roman"/>
          <w:color w:val="00000A"/>
          <w:sz w:val="24"/>
          <w:szCs w:val="24"/>
          <w:lang w:val="en-US"/>
        </w:rPr>
        <w:t>Poduzetnici koji su u bilo kojem od odnosa navedenih u prethodnom stavku smatraju se jednim poduzetnikom</w:t>
      </w:r>
      <w:r w:rsidR="003428E9">
        <w:rPr>
          <w:rFonts w:ascii="Times New Roman" w:eastAsia="Calibri" w:hAnsi="Times New Roman" w:cs="Times New Roman"/>
          <w:color w:val="00000A"/>
          <w:sz w:val="24"/>
          <w:szCs w:val="24"/>
          <w:lang w:val="en-US"/>
        </w:rPr>
        <w:t>.</w:t>
      </w:r>
    </w:p>
    <w:p w14:paraId="01FFE7F2" w14:textId="77777777" w:rsidR="00143565" w:rsidRPr="00143565" w:rsidRDefault="00143565" w:rsidP="00400891">
      <w:pPr>
        <w:spacing w:after="0" w:line="240" w:lineRule="auto"/>
        <w:contextualSpacing/>
        <w:rPr>
          <w:rFonts w:ascii="Calibri" w:eastAsia="Calibri" w:hAnsi="Calibri" w:cs="Times New Roman"/>
          <w:color w:val="00000A"/>
        </w:rPr>
      </w:pPr>
    </w:p>
    <w:p w14:paraId="5171E862" w14:textId="20ECE83C" w:rsidR="00143565" w:rsidRDefault="00143565" w:rsidP="00887698">
      <w:pPr>
        <w:spacing w:after="0" w:line="240" w:lineRule="auto"/>
        <w:contextualSpacing/>
        <w:jc w:val="center"/>
        <w:rPr>
          <w:rFonts w:ascii="Times New Roman" w:eastAsia="Times New Roman" w:hAnsi="Times New Roman" w:cs="Times New Roman"/>
          <w:b/>
          <w:bCs/>
          <w:color w:val="00000A"/>
          <w:sz w:val="24"/>
          <w:szCs w:val="24"/>
          <w:lang w:eastAsia="hr-HR"/>
        </w:rPr>
      </w:pPr>
      <w:r w:rsidRPr="00887698">
        <w:rPr>
          <w:rFonts w:ascii="Times New Roman" w:eastAsia="Times New Roman" w:hAnsi="Times New Roman" w:cs="Times New Roman"/>
          <w:b/>
          <w:bCs/>
          <w:color w:val="00000A"/>
          <w:sz w:val="24"/>
          <w:szCs w:val="24"/>
          <w:lang w:eastAsia="hr-HR"/>
        </w:rPr>
        <w:t>Članak 3.</w:t>
      </w:r>
    </w:p>
    <w:p w14:paraId="3B95FD3F" w14:textId="77777777" w:rsidR="00F94502" w:rsidRPr="00887698" w:rsidRDefault="00F94502" w:rsidP="00887698">
      <w:pPr>
        <w:spacing w:after="0" w:line="240" w:lineRule="auto"/>
        <w:contextualSpacing/>
        <w:jc w:val="center"/>
        <w:rPr>
          <w:rFonts w:ascii="Times New Roman" w:eastAsia="Times New Roman" w:hAnsi="Times New Roman" w:cs="Times New Roman"/>
          <w:b/>
          <w:bCs/>
          <w:color w:val="00000A"/>
          <w:sz w:val="24"/>
          <w:szCs w:val="24"/>
          <w:lang w:eastAsia="hr-HR"/>
        </w:rPr>
      </w:pPr>
    </w:p>
    <w:p w14:paraId="19ECDDA9" w14:textId="3A018E12" w:rsidR="00143565" w:rsidRPr="00143565" w:rsidRDefault="00143565" w:rsidP="00B376E2">
      <w:pPr>
        <w:spacing w:after="0" w:line="240" w:lineRule="auto"/>
        <w:ind w:firstLine="708"/>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 xml:space="preserve">Korisnici mjera iz ovoga Programa mogu biti poljoprivredna gospodarstva upisana u Upisnik poljoprivrednih gospodarstava </w:t>
      </w:r>
      <w:r w:rsidR="00B376E2">
        <w:rPr>
          <w:rFonts w:ascii="Times New Roman" w:eastAsia="Times New Roman" w:hAnsi="Times New Roman" w:cs="Times New Roman"/>
          <w:color w:val="00000A"/>
          <w:sz w:val="24"/>
          <w:szCs w:val="24"/>
          <w:lang w:eastAsia="hr-HR"/>
        </w:rPr>
        <w:t xml:space="preserve">koja imaju sjedište na području Grada Zlatara te </w:t>
      </w:r>
      <w:r w:rsidRPr="00143565">
        <w:rPr>
          <w:rFonts w:ascii="Times New Roman" w:eastAsia="Times New Roman" w:hAnsi="Times New Roman" w:cs="Times New Roman"/>
          <w:color w:val="00000A"/>
          <w:sz w:val="24"/>
          <w:szCs w:val="24"/>
          <w:lang w:eastAsia="hr-HR"/>
        </w:rPr>
        <w:t xml:space="preserve">koja imaju </w:t>
      </w:r>
      <w:r w:rsidR="00B376E2">
        <w:rPr>
          <w:rFonts w:ascii="Times New Roman" w:eastAsia="Times New Roman" w:hAnsi="Times New Roman" w:cs="Times New Roman"/>
          <w:color w:val="00000A"/>
          <w:sz w:val="24"/>
          <w:szCs w:val="24"/>
          <w:lang w:eastAsia="hr-HR"/>
        </w:rPr>
        <w:t xml:space="preserve">poljoprivredne površine i </w:t>
      </w:r>
      <w:r w:rsidRPr="00143565">
        <w:rPr>
          <w:rFonts w:ascii="Times New Roman" w:eastAsia="Times New Roman" w:hAnsi="Times New Roman" w:cs="Times New Roman"/>
          <w:color w:val="00000A"/>
          <w:sz w:val="24"/>
          <w:szCs w:val="24"/>
          <w:lang w:eastAsia="hr-HR"/>
        </w:rPr>
        <w:t xml:space="preserve">proizvodne kapacitete na području Grada </w:t>
      </w:r>
      <w:r w:rsidR="0028463B">
        <w:rPr>
          <w:rFonts w:ascii="Times New Roman" w:eastAsia="Times New Roman" w:hAnsi="Times New Roman" w:cs="Times New Roman"/>
          <w:color w:val="00000A"/>
          <w:sz w:val="24"/>
          <w:szCs w:val="24"/>
          <w:lang w:eastAsia="hr-HR"/>
        </w:rPr>
        <w:t>Zlatara</w:t>
      </w:r>
      <w:r w:rsidRPr="00143565">
        <w:rPr>
          <w:rFonts w:ascii="Times New Roman" w:eastAsia="Times New Roman" w:hAnsi="Times New Roman" w:cs="Times New Roman"/>
          <w:color w:val="00000A"/>
          <w:sz w:val="24"/>
          <w:szCs w:val="24"/>
          <w:lang w:eastAsia="hr-HR"/>
        </w:rPr>
        <w:t>, a koji zadovoljavaju kriterije propisane za pojedine aktivnosti.</w:t>
      </w:r>
    </w:p>
    <w:p w14:paraId="2F004FA6" w14:textId="77777777" w:rsidR="00143565" w:rsidRPr="00143565" w:rsidRDefault="00143565" w:rsidP="00400891">
      <w:pPr>
        <w:spacing w:after="0" w:line="240" w:lineRule="auto"/>
        <w:ind w:firstLine="708"/>
        <w:contextualSpacing/>
        <w:jc w:val="both"/>
        <w:rPr>
          <w:rFonts w:ascii="Times New Roman" w:eastAsia="Times New Roman" w:hAnsi="Times New Roman" w:cs="Times New Roman"/>
          <w:color w:val="00000A"/>
          <w:sz w:val="24"/>
          <w:szCs w:val="24"/>
          <w:lang w:eastAsia="hr-HR"/>
        </w:rPr>
      </w:pPr>
      <w:r w:rsidRPr="00143565">
        <w:rPr>
          <w:rFonts w:ascii="Times New Roman" w:eastAsia="Times New Roman" w:hAnsi="Times New Roman" w:cs="Times New Roman"/>
          <w:color w:val="00000A"/>
          <w:sz w:val="24"/>
          <w:szCs w:val="24"/>
          <w:lang w:eastAsia="hr-HR"/>
        </w:rPr>
        <w:t>Poljoprivredno gospodarstvo obuhvaća slijedeće subjekte u poljoprivrednoj proizvodnji: obiteljska poljoprivredna gospodarstva, samoopskrbna poljoprivredna gospodarstva, obrte, trgovačka društva i zadruge registrirane za obavljanje poljoprivredne djelatnosti.</w:t>
      </w:r>
    </w:p>
    <w:p w14:paraId="39FC5012" w14:textId="5AB6F806" w:rsidR="00143565" w:rsidRDefault="00143565" w:rsidP="00400891">
      <w:pPr>
        <w:spacing w:after="0" w:line="240" w:lineRule="auto"/>
        <w:ind w:firstLine="708"/>
        <w:contextualSpacing/>
        <w:jc w:val="both"/>
        <w:rPr>
          <w:rFonts w:ascii="Times New Roman" w:eastAsia="Times New Roman" w:hAnsi="Times New Roman" w:cs="Times New Roman"/>
          <w:color w:val="00000A"/>
          <w:sz w:val="24"/>
          <w:szCs w:val="24"/>
          <w:lang w:eastAsia="hr-HR"/>
        </w:rPr>
      </w:pPr>
    </w:p>
    <w:p w14:paraId="5ECE69B8" w14:textId="77777777" w:rsidR="00801310" w:rsidRPr="00801310" w:rsidRDefault="00801310" w:rsidP="005D6BAA">
      <w:pPr>
        <w:spacing w:after="0" w:line="240" w:lineRule="auto"/>
        <w:contextualSpacing/>
        <w:jc w:val="both"/>
        <w:rPr>
          <w:rFonts w:ascii="Times New Roman" w:eastAsia="Times New Roman" w:hAnsi="Times New Roman" w:cs="Times New Roman"/>
          <w:b/>
          <w:color w:val="00000A"/>
          <w:sz w:val="24"/>
          <w:szCs w:val="24"/>
          <w:lang w:eastAsia="hr-HR"/>
        </w:rPr>
      </w:pPr>
      <w:r w:rsidRPr="00801310">
        <w:rPr>
          <w:rFonts w:ascii="Times New Roman" w:eastAsia="Times New Roman" w:hAnsi="Times New Roman" w:cs="Times New Roman"/>
          <w:b/>
          <w:color w:val="00000A"/>
          <w:sz w:val="24"/>
          <w:szCs w:val="24"/>
          <w:lang w:eastAsia="hr-HR"/>
        </w:rPr>
        <w:t>II. MJERE POTPORE</w:t>
      </w:r>
    </w:p>
    <w:p w14:paraId="3855EB80" w14:textId="77680075" w:rsidR="00801310" w:rsidRDefault="00801310" w:rsidP="00CD5D2B">
      <w:pPr>
        <w:spacing w:after="0" w:line="240" w:lineRule="auto"/>
        <w:contextualSpacing/>
        <w:jc w:val="both"/>
        <w:rPr>
          <w:rFonts w:ascii="Times New Roman" w:eastAsia="Times New Roman" w:hAnsi="Times New Roman" w:cs="Times New Roman"/>
          <w:color w:val="00000A"/>
          <w:sz w:val="24"/>
          <w:szCs w:val="24"/>
          <w:lang w:eastAsia="hr-HR"/>
        </w:rPr>
      </w:pPr>
    </w:p>
    <w:p w14:paraId="6BE671C7" w14:textId="45FF101E" w:rsidR="00CD5D2B" w:rsidRDefault="00862266" w:rsidP="00CD5D2B">
      <w:pPr>
        <w:spacing w:after="0" w:line="240" w:lineRule="auto"/>
        <w:contextualSpacing/>
        <w:jc w:val="both"/>
        <w:rPr>
          <w:rFonts w:ascii="Times New Roman" w:eastAsia="Times New Roman" w:hAnsi="Times New Roman" w:cs="Times New Roman"/>
          <w:color w:val="00000A"/>
          <w:sz w:val="24"/>
          <w:szCs w:val="24"/>
          <w:lang w:eastAsia="hr-HR"/>
        </w:rPr>
      </w:pPr>
      <w:r>
        <w:rPr>
          <w:rFonts w:ascii="Times New Roman" w:eastAsia="Times New Roman" w:hAnsi="Times New Roman" w:cs="Times New Roman"/>
          <w:color w:val="00000A"/>
          <w:sz w:val="24"/>
          <w:szCs w:val="24"/>
          <w:lang w:eastAsia="hr-HR"/>
        </w:rPr>
        <w:t>PODRŠKA RJEŠAVANJU ZEMLJIŠNO-KNJIŽNE PROBLEMATIKE</w:t>
      </w:r>
    </w:p>
    <w:p w14:paraId="45D959CC" w14:textId="77777777" w:rsidR="00CD5D2B" w:rsidRPr="00143565" w:rsidRDefault="00CD5D2B" w:rsidP="00CD5D2B">
      <w:pPr>
        <w:spacing w:after="0" w:line="240" w:lineRule="auto"/>
        <w:contextualSpacing/>
        <w:jc w:val="both"/>
        <w:rPr>
          <w:rFonts w:ascii="Times New Roman" w:eastAsia="Times New Roman" w:hAnsi="Times New Roman" w:cs="Times New Roman"/>
          <w:color w:val="00000A"/>
          <w:sz w:val="24"/>
          <w:szCs w:val="24"/>
          <w:lang w:eastAsia="hr-HR"/>
        </w:rPr>
      </w:pPr>
    </w:p>
    <w:p w14:paraId="7B59AB47" w14:textId="04211D40" w:rsidR="0028463B" w:rsidRDefault="00143565" w:rsidP="00CD5D2B">
      <w:pPr>
        <w:spacing w:after="0" w:line="240" w:lineRule="auto"/>
        <w:contextualSpacing/>
        <w:jc w:val="center"/>
        <w:rPr>
          <w:rFonts w:ascii="Times New Roman" w:eastAsia="Times New Roman" w:hAnsi="Times New Roman" w:cs="Times New Roman"/>
          <w:b/>
          <w:bCs/>
          <w:color w:val="000000"/>
          <w:sz w:val="24"/>
          <w:szCs w:val="24"/>
          <w:lang w:eastAsia="hr-HR"/>
        </w:rPr>
      </w:pPr>
      <w:r w:rsidRPr="00887698">
        <w:rPr>
          <w:rFonts w:ascii="Times New Roman" w:eastAsia="Times New Roman" w:hAnsi="Times New Roman" w:cs="Times New Roman"/>
          <w:b/>
          <w:bCs/>
          <w:color w:val="000000"/>
          <w:sz w:val="24"/>
          <w:szCs w:val="24"/>
          <w:lang w:eastAsia="hr-HR"/>
        </w:rPr>
        <w:t>Članak 4.</w:t>
      </w:r>
    </w:p>
    <w:p w14:paraId="056BDF0B" w14:textId="77777777" w:rsidR="00F94502" w:rsidRPr="00CD5D2B" w:rsidRDefault="00F94502" w:rsidP="00CD5D2B">
      <w:pPr>
        <w:spacing w:after="0" w:line="240" w:lineRule="auto"/>
        <w:contextualSpacing/>
        <w:jc w:val="center"/>
        <w:rPr>
          <w:rFonts w:ascii="Times New Roman" w:eastAsia="Times New Roman" w:hAnsi="Times New Roman" w:cs="Times New Roman"/>
          <w:b/>
          <w:bCs/>
          <w:color w:val="000000"/>
          <w:sz w:val="24"/>
          <w:szCs w:val="24"/>
          <w:lang w:eastAsia="hr-HR"/>
        </w:rPr>
      </w:pPr>
    </w:p>
    <w:p w14:paraId="5B0277CF" w14:textId="55B709C9" w:rsidR="0028463B" w:rsidRDefault="00862266" w:rsidP="008C6AB0">
      <w:pPr>
        <w:widowControl w:val="0"/>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Cilj</w:t>
      </w:r>
      <w:r w:rsidR="00086BD1">
        <w:rPr>
          <w:rFonts w:ascii="Times New Roman" w:eastAsia="Calibri" w:hAnsi="Times New Roman" w:cs="Times New Roman"/>
          <w:color w:val="000000"/>
          <w:sz w:val="24"/>
          <w:szCs w:val="24"/>
        </w:rPr>
        <w:t xml:space="preserve"> potpore je dodjela bespovratnih sredstva za administrativne troškove usklađivanja katastra i zemljišnih knjiga</w:t>
      </w:r>
      <w:r w:rsidR="00B248BF">
        <w:rPr>
          <w:rFonts w:ascii="Times New Roman" w:eastAsia="Calibri" w:hAnsi="Times New Roman" w:cs="Times New Roman"/>
          <w:color w:val="000000"/>
          <w:sz w:val="24"/>
          <w:szCs w:val="24"/>
        </w:rPr>
        <w:t>.</w:t>
      </w:r>
    </w:p>
    <w:p w14:paraId="0D613F42" w14:textId="1BFF5A9C" w:rsidR="00086BD1" w:rsidRPr="0028463B" w:rsidRDefault="00086BD1" w:rsidP="008C6AB0">
      <w:pPr>
        <w:widowControl w:val="0"/>
        <w:spacing w:after="0" w:line="240" w:lineRule="auto"/>
        <w:ind w:firstLine="708"/>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Korisnici ove mjere moraju pripadati sektoru stočarstva, vinogradarstva i vinarstva te voćarstva.</w:t>
      </w:r>
    </w:p>
    <w:p w14:paraId="2D561A34" w14:textId="145078C4" w:rsidR="0028463B"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6E35B7CA" w14:textId="51C4BAD0" w:rsidR="00801310" w:rsidRDefault="00086BD1" w:rsidP="00400891">
      <w:pPr>
        <w:widowControl w:val="0"/>
        <w:spacing w:after="0" w:line="240" w:lineRule="auto"/>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BESPOVRATNA POTPORA ZA ANALIZU TLA</w:t>
      </w:r>
    </w:p>
    <w:p w14:paraId="08CC1155" w14:textId="17C1AFDD" w:rsidR="00CD5D2B" w:rsidRDefault="00CD5D2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C847DC9" w14:textId="14C932EA" w:rsidR="00CD5D2B" w:rsidRPr="00CD5D2B" w:rsidRDefault="00CD5D2B" w:rsidP="00CD5D2B">
      <w:pPr>
        <w:widowControl w:val="0"/>
        <w:spacing w:after="0" w:line="240" w:lineRule="auto"/>
        <w:contextualSpacing/>
        <w:jc w:val="center"/>
        <w:rPr>
          <w:rFonts w:ascii="Times New Roman" w:eastAsia="Calibri" w:hAnsi="Times New Roman" w:cs="Times New Roman"/>
          <w:b/>
          <w:bCs/>
          <w:color w:val="000000"/>
          <w:sz w:val="24"/>
          <w:szCs w:val="24"/>
          <w:lang w:val="en-US"/>
        </w:rPr>
      </w:pPr>
      <w:r w:rsidRPr="00CD5D2B">
        <w:rPr>
          <w:rFonts w:ascii="Times New Roman" w:eastAsia="Calibri" w:hAnsi="Times New Roman" w:cs="Times New Roman"/>
          <w:b/>
          <w:bCs/>
          <w:color w:val="000000"/>
          <w:sz w:val="24"/>
          <w:szCs w:val="24"/>
          <w:lang w:val="en-US"/>
        </w:rPr>
        <w:t>Člana</w:t>
      </w:r>
      <w:r>
        <w:rPr>
          <w:rFonts w:ascii="Times New Roman" w:eastAsia="Calibri" w:hAnsi="Times New Roman" w:cs="Times New Roman"/>
          <w:b/>
          <w:bCs/>
          <w:color w:val="000000"/>
          <w:sz w:val="24"/>
          <w:szCs w:val="24"/>
          <w:lang w:val="en-US"/>
        </w:rPr>
        <w:t xml:space="preserve">k </w:t>
      </w:r>
      <w:r w:rsidRPr="00CD5D2B">
        <w:rPr>
          <w:rFonts w:ascii="Times New Roman" w:eastAsia="Calibri" w:hAnsi="Times New Roman" w:cs="Times New Roman"/>
          <w:b/>
          <w:bCs/>
          <w:color w:val="000000"/>
          <w:sz w:val="24"/>
          <w:szCs w:val="24"/>
          <w:lang w:val="en-US"/>
        </w:rPr>
        <w:t>5.</w:t>
      </w:r>
    </w:p>
    <w:p w14:paraId="61442EFA" w14:textId="77777777" w:rsidR="00CD5D2B" w:rsidRDefault="00CD5D2B" w:rsidP="00CD5D2B">
      <w:pPr>
        <w:widowControl w:val="0"/>
        <w:spacing w:after="0" w:line="240" w:lineRule="auto"/>
        <w:contextualSpacing/>
        <w:jc w:val="center"/>
        <w:rPr>
          <w:rFonts w:ascii="Times New Roman" w:eastAsia="Calibri" w:hAnsi="Times New Roman" w:cs="Times New Roman"/>
          <w:color w:val="000000"/>
          <w:sz w:val="24"/>
          <w:szCs w:val="24"/>
          <w:lang w:val="en-US"/>
        </w:rPr>
      </w:pPr>
    </w:p>
    <w:p w14:paraId="6EF6F11A"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Financijska sredstva namijenjena su za financiranje troškova izrade analize uzoraka tla </w:t>
      </w:r>
      <w:r w:rsidRPr="00801310">
        <w:rPr>
          <w:rFonts w:ascii="Times New Roman" w:eastAsia="Calibri" w:hAnsi="Times New Roman" w:cs="Times New Roman"/>
          <w:color w:val="000000"/>
          <w:sz w:val="24"/>
          <w:szCs w:val="24"/>
        </w:rPr>
        <w:lastRenderedPageBreak/>
        <w:t>poljoprivrednog zemljišta za nove trajne (višegodišnje) nasade, a radi poticanja uspostave ili proširenja djelatnosti.</w:t>
      </w:r>
    </w:p>
    <w:p w14:paraId="128C5641"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Analiza tla obuhvaća: davanje uputa za uzimanje uzorka tla, laboratorijska analiza tla, izrada preporuke za gnojidbu.</w:t>
      </w:r>
    </w:p>
    <w:p w14:paraId="2CD5ACFE" w14:textId="77777777"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Analiza tla za postojeće i/ili jednogodišnje nasade neće se financirati.</w:t>
      </w:r>
    </w:p>
    <w:p w14:paraId="1C5A5AA7" w14:textId="3905A74C" w:rsidR="00801310" w:rsidRPr="00801310" w:rsidRDefault="00801310" w:rsidP="00CD5D2B">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U roku od jedne godine od dobivene analize tla korisnik je dužan na predmetne čestice posaditi nove nasade. Provjeru na terenu obavit će Jedinstveni upravni odjel </w:t>
      </w:r>
      <w:r w:rsidR="001B6378">
        <w:rPr>
          <w:rFonts w:ascii="Times New Roman" w:eastAsia="Calibri" w:hAnsi="Times New Roman" w:cs="Times New Roman"/>
          <w:color w:val="000000"/>
          <w:sz w:val="24"/>
          <w:szCs w:val="24"/>
        </w:rPr>
        <w:t>Grada Zlatara.</w:t>
      </w:r>
    </w:p>
    <w:p w14:paraId="51546BFE" w14:textId="3F009216" w:rsidR="00801310" w:rsidRPr="00801310" w:rsidRDefault="00801310" w:rsidP="001B6378">
      <w:pPr>
        <w:widowControl w:val="0"/>
        <w:spacing w:after="0" w:line="240" w:lineRule="auto"/>
        <w:ind w:firstLine="708"/>
        <w:contextualSpacing/>
        <w:jc w:val="both"/>
        <w:rPr>
          <w:rFonts w:ascii="Times New Roman" w:eastAsia="Calibri" w:hAnsi="Times New Roman" w:cs="Times New Roman"/>
          <w:color w:val="000000"/>
          <w:sz w:val="24"/>
          <w:szCs w:val="24"/>
        </w:rPr>
      </w:pPr>
      <w:r w:rsidRPr="00801310">
        <w:rPr>
          <w:rFonts w:ascii="Times New Roman" w:eastAsia="Calibri" w:hAnsi="Times New Roman" w:cs="Times New Roman"/>
          <w:color w:val="000000"/>
          <w:sz w:val="24"/>
          <w:szCs w:val="24"/>
        </w:rPr>
        <w:t xml:space="preserve">Ukoliko korisnik ne izvrši sadnju, dužan je </w:t>
      </w:r>
      <w:r w:rsidR="001B6378">
        <w:rPr>
          <w:rFonts w:ascii="Times New Roman" w:eastAsia="Calibri" w:hAnsi="Times New Roman" w:cs="Times New Roman"/>
          <w:color w:val="000000"/>
          <w:sz w:val="24"/>
          <w:szCs w:val="24"/>
        </w:rPr>
        <w:t>Gradu Zlataru</w:t>
      </w:r>
      <w:r w:rsidRPr="00801310">
        <w:rPr>
          <w:rFonts w:ascii="Times New Roman" w:eastAsia="Calibri" w:hAnsi="Times New Roman" w:cs="Times New Roman"/>
          <w:color w:val="000000"/>
          <w:sz w:val="24"/>
          <w:szCs w:val="24"/>
        </w:rPr>
        <w:t xml:space="preserve"> vratiti puni iznos troškova analize tla, osim u slučaju kada analiza tla planiranu sadnju preporuči nepovoljnom.</w:t>
      </w:r>
    </w:p>
    <w:p w14:paraId="601AF42A" w14:textId="77777777" w:rsidR="00801310" w:rsidRDefault="00801310"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F70CEE2" w14:textId="167DFBCC" w:rsid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PODIZANJE VIŠEGODIŠNJIH NASADA</w:t>
      </w:r>
    </w:p>
    <w:p w14:paraId="7A317EB2"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796A69B3" w14:textId="673D1DBE"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Članak 6.</w:t>
      </w:r>
    </w:p>
    <w:p w14:paraId="2EAAF0EB" w14:textId="2304AD62" w:rsidR="006032F8" w:rsidRDefault="006032F8" w:rsidP="006032F8">
      <w:pPr>
        <w:widowControl w:val="0"/>
        <w:spacing w:after="0" w:line="240" w:lineRule="auto"/>
        <w:contextualSpacing/>
        <w:rPr>
          <w:rFonts w:ascii="Times New Roman" w:eastAsia="Calibri" w:hAnsi="Times New Roman" w:cs="Times New Roman"/>
          <w:color w:val="000000"/>
          <w:sz w:val="24"/>
          <w:szCs w:val="24"/>
        </w:rPr>
      </w:pPr>
    </w:p>
    <w:p w14:paraId="057C46A5" w14:textId="6E5B873D" w:rsidR="006032F8" w:rsidRPr="006032F8" w:rsidRDefault="006032F8" w:rsidP="006032F8">
      <w:pPr>
        <w:widowControl w:val="0"/>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Potpore za:</w:t>
      </w:r>
    </w:p>
    <w:p w14:paraId="66A4B4ED"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a)subvencioniranje nabave sadnica za jezgričavo voće (jabuka, kruška, dinja),</w:t>
      </w:r>
    </w:p>
    <w:p w14:paraId="57BDCF1F"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b)subvencioniranje nabave sadnica za koštićavo voće (marelica, šljiva, trešnja, breskva  i sl),</w:t>
      </w:r>
    </w:p>
    <w:p w14:paraId="27BFCF1A"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c)subvencioniranje nabave sadnica za lupinasto voće (orah, lješnjak, kesten),</w:t>
      </w:r>
    </w:p>
    <w:p w14:paraId="0478CF12"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d)subvencioniranje nabave sadnica za bobičasto voće (malina, kupina, ribizl,   borovnica),</w:t>
      </w:r>
    </w:p>
    <w:p w14:paraId="29ACA8FA"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r w:rsidRPr="006032F8">
        <w:rPr>
          <w:rFonts w:ascii="Times New Roman" w:eastAsia="Calibri" w:hAnsi="Times New Roman" w:cs="Times New Roman"/>
          <w:color w:val="000000"/>
          <w:sz w:val="24"/>
          <w:szCs w:val="24"/>
          <w:lang w:val="fr-FR"/>
        </w:rPr>
        <w:t>e)subvencioniranje nabave sadnica za ostalo voće (osim agruma),</w:t>
      </w:r>
    </w:p>
    <w:p w14:paraId="5FDB4494"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r w:rsidRPr="006032F8">
        <w:rPr>
          <w:rFonts w:ascii="Times New Roman" w:eastAsia="Calibri" w:hAnsi="Times New Roman" w:cs="Times New Roman"/>
          <w:color w:val="000000"/>
          <w:sz w:val="24"/>
          <w:szCs w:val="24"/>
          <w:lang w:val="fr-FR"/>
        </w:rPr>
        <w:t>f)subvencioniranje nabave loznih cijepova za proizvodnju kvalitetnih (sa ZOI)  i ostala vina (bez ZOI).</w:t>
      </w:r>
    </w:p>
    <w:p w14:paraId="79E2BFB9" w14:textId="77777777" w:rsidR="006032F8" w:rsidRP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lang w:val="fr-FR"/>
        </w:rPr>
      </w:pPr>
    </w:p>
    <w:p w14:paraId="0AE213DF" w14:textId="57D67EB4" w:rsidR="006032F8" w:rsidRDefault="006032F8" w:rsidP="006032F8">
      <w:pPr>
        <w:widowControl w:val="0"/>
        <w:spacing w:after="0" w:line="240" w:lineRule="auto"/>
        <w:contextualSpacing/>
        <w:jc w:val="both"/>
        <w:rPr>
          <w:rFonts w:ascii="Times New Roman" w:eastAsia="Calibri" w:hAnsi="Times New Roman" w:cs="Times New Roman"/>
          <w:color w:val="000000"/>
          <w:sz w:val="24"/>
          <w:szCs w:val="24"/>
        </w:rPr>
      </w:pPr>
      <w:r w:rsidRPr="006032F8">
        <w:rPr>
          <w:rFonts w:ascii="Times New Roman" w:eastAsia="Calibri" w:hAnsi="Times New Roman" w:cs="Times New Roman"/>
          <w:color w:val="000000"/>
          <w:sz w:val="24"/>
          <w:szCs w:val="24"/>
        </w:rPr>
        <w:t>RAZVOJ PČELARSTVA</w:t>
      </w:r>
    </w:p>
    <w:p w14:paraId="5AC7ABF6"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035C5C62" w14:textId="0180C3D3"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Članak 7.</w:t>
      </w:r>
    </w:p>
    <w:p w14:paraId="43E51C64" w14:textId="77777777"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745518A6" w14:textId="21BA0299" w:rsidR="006032F8" w:rsidRDefault="0028672B" w:rsidP="0028672B">
      <w:pPr>
        <w:widowControl w:val="0"/>
        <w:spacing w:after="0" w:line="240" w:lineRule="auto"/>
        <w:ind w:firstLine="709"/>
        <w:contextualSpacing/>
        <w:jc w:val="both"/>
        <w:rPr>
          <w:rFonts w:ascii="Times New Roman" w:eastAsia="Calibri" w:hAnsi="Times New Roman" w:cs="Times New Roman"/>
          <w:color w:val="000000"/>
          <w:sz w:val="24"/>
          <w:szCs w:val="24"/>
        </w:rPr>
      </w:pPr>
      <w:r w:rsidRPr="0028672B">
        <w:rPr>
          <w:rFonts w:ascii="Times New Roman" w:eastAsia="Calibri" w:hAnsi="Times New Roman" w:cs="Times New Roman"/>
          <w:color w:val="000000"/>
          <w:sz w:val="24"/>
          <w:szCs w:val="24"/>
        </w:rPr>
        <w:t>Subvencioniranje nabave sadnica za podizanje višegodišnjih nasada medonosnog bilja, nabav</w:t>
      </w:r>
      <w:r w:rsidR="009F116B">
        <w:rPr>
          <w:rFonts w:ascii="Times New Roman" w:eastAsia="Calibri" w:hAnsi="Times New Roman" w:cs="Times New Roman"/>
          <w:color w:val="000000"/>
          <w:sz w:val="24"/>
          <w:szCs w:val="24"/>
        </w:rPr>
        <w:t>e</w:t>
      </w:r>
      <w:r w:rsidRPr="0028672B">
        <w:rPr>
          <w:rFonts w:ascii="Times New Roman" w:eastAsia="Calibri" w:hAnsi="Times New Roman" w:cs="Times New Roman"/>
          <w:color w:val="000000"/>
          <w:sz w:val="24"/>
          <w:szCs w:val="24"/>
        </w:rPr>
        <w:t xml:space="preserve"> novih košnica, nove pčel</w:t>
      </w:r>
      <w:r w:rsidR="009F116B">
        <w:rPr>
          <w:rFonts w:ascii="Times New Roman" w:eastAsia="Calibri" w:hAnsi="Times New Roman" w:cs="Times New Roman"/>
          <w:color w:val="000000"/>
          <w:sz w:val="24"/>
          <w:szCs w:val="24"/>
        </w:rPr>
        <w:t>arske</w:t>
      </w:r>
      <w:r w:rsidRPr="0028672B">
        <w:rPr>
          <w:rFonts w:ascii="Times New Roman" w:eastAsia="Calibri" w:hAnsi="Times New Roman" w:cs="Times New Roman"/>
          <w:color w:val="000000"/>
          <w:sz w:val="24"/>
          <w:szCs w:val="24"/>
        </w:rPr>
        <w:t xml:space="preserve"> opreme</w:t>
      </w:r>
      <w:r w:rsidR="009F116B">
        <w:rPr>
          <w:rFonts w:ascii="Times New Roman" w:eastAsia="Calibri" w:hAnsi="Times New Roman" w:cs="Times New Roman"/>
          <w:color w:val="000000"/>
          <w:sz w:val="24"/>
          <w:szCs w:val="24"/>
        </w:rPr>
        <w:t>,</w:t>
      </w:r>
      <w:r w:rsidRPr="0028672B">
        <w:rPr>
          <w:rFonts w:ascii="Times New Roman" w:eastAsia="Calibri" w:hAnsi="Times New Roman" w:cs="Times New Roman"/>
          <w:color w:val="000000"/>
          <w:sz w:val="24"/>
          <w:szCs w:val="24"/>
        </w:rPr>
        <w:t xml:space="preserve"> hrane </w:t>
      </w:r>
      <w:r w:rsidR="009F116B">
        <w:rPr>
          <w:rFonts w:ascii="Times New Roman" w:eastAsia="Calibri" w:hAnsi="Times New Roman" w:cs="Times New Roman"/>
          <w:color w:val="000000"/>
          <w:sz w:val="24"/>
          <w:szCs w:val="24"/>
        </w:rPr>
        <w:t>i</w:t>
      </w:r>
      <w:r w:rsidRPr="0028672B">
        <w:rPr>
          <w:rFonts w:ascii="Times New Roman" w:eastAsia="Calibri" w:hAnsi="Times New Roman" w:cs="Times New Roman"/>
          <w:color w:val="000000"/>
          <w:sz w:val="24"/>
          <w:szCs w:val="24"/>
        </w:rPr>
        <w:t xml:space="preserve"> liječenje.</w:t>
      </w:r>
    </w:p>
    <w:p w14:paraId="4C407206" w14:textId="77777777" w:rsidR="0028672B" w:rsidRPr="006032F8" w:rsidRDefault="0028672B" w:rsidP="006032F8">
      <w:pPr>
        <w:widowControl w:val="0"/>
        <w:spacing w:after="0" w:line="240" w:lineRule="auto"/>
        <w:contextualSpacing/>
        <w:jc w:val="both"/>
        <w:rPr>
          <w:rFonts w:ascii="Times New Roman" w:eastAsia="Calibri" w:hAnsi="Times New Roman" w:cs="Times New Roman"/>
          <w:color w:val="000000"/>
          <w:sz w:val="24"/>
          <w:szCs w:val="24"/>
        </w:rPr>
      </w:pPr>
    </w:p>
    <w:p w14:paraId="7ED9442A" w14:textId="509293FE" w:rsidR="005D6BAA" w:rsidRPr="005D6BAA" w:rsidRDefault="005D6BAA" w:rsidP="005D6BAA">
      <w:pPr>
        <w:widowControl w:val="0"/>
        <w:spacing w:after="0" w:line="240" w:lineRule="auto"/>
        <w:contextualSpacing/>
        <w:jc w:val="both"/>
        <w:rPr>
          <w:rFonts w:ascii="Times New Roman" w:eastAsia="Calibri" w:hAnsi="Times New Roman" w:cs="Times New Roman"/>
          <w:color w:val="000000"/>
          <w:sz w:val="24"/>
          <w:szCs w:val="24"/>
        </w:rPr>
      </w:pPr>
      <w:bookmarkStart w:id="0" w:name="_Hlk85697077"/>
      <w:r w:rsidRPr="005D6BAA">
        <w:rPr>
          <w:rFonts w:ascii="Times New Roman" w:eastAsia="Calibri" w:hAnsi="Times New Roman" w:cs="Times New Roman"/>
          <w:color w:val="000000"/>
          <w:sz w:val="24"/>
          <w:szCs w:val="24"/>
        </w:rPr>
        <w:t>POTICANJE</w:t>
      </w:r>
      <w:r w:rsidRPr="005D6BAA">
        <w:rPr>
          <w:rFonts w:ascii="Times New Roman" w:eastAsia="Calibri" w:hAnsi="Times New Roman" w:cs="Times New Roman"/>
          <w:color w:val="000000"/>
          <w:sz w:val="24"/>
          <w:szCs w:val="24"/>
        </w:rPr>
        <w:tab/>
        <w:t>EKOLOŠKE</w:t>
      </w:r>
      <w:r w:rsidRPr="005D6BAA">
        <w:rPr>
          <w:rFonts w:ascii="Times New Roman" w:eastAsia="Calibri" w:hAnsi="Times New Roman" w:cs="Times New Roman"/>
          <w:color w:val="000000"/>
          <w:sz w:val="24"/>
          <w:szCs w:val="24"/>
        </w:rPr>
        <w:tab/>
        <w:t>POLJOPRIVREDNE</w:t>
      </w:r>
      <w:r>
        <w:rPr>
          <w:rFonts w:ascii="Times New Roman" w:eastAsia="Calibri" w:hAnsi="Times New Roman" w:cs="Times New Roman"/>
          <w:color w:val="000000"/>
          <w:sz w:val="24"/>
          <w:szCs w:val="24"/>
        </w:rPr>
        <w:t xml:space="preserve"> </w:t>
      </w:r>
      <w:r w:rsidRPr="005D6BAA">
        <w:rPr>
          <w:rFonts w:ascii="Times New Roman" w:eastAsia="Calibri" w:hAnsi="Times New Roman" w:cs="Times New Roman"/>
          <w:color w:val="000000"/>
          <w:sz w:val="24"/>
          <w:szCs w:val="24"/>
        </w:rPr>
        <w:t>PROIZVODNJE</w:t>
      </w:r>
    </w:p>
    <w:bookmarkEnd w:id="0"/>
    <w:p w14:paraId="2374D3DE" w14:textId="77777777" w:rsidR="00F94502" w:rsidRDefault="00F94502" w:rsidP="006032F8">
      <w:pPr>
        <w:widowControl w:val="0"/>
        <w:spacing w:after="0" w:line="240" w:lineRule="auto"/>
        <w:contextualSpacing/>
        <w:jc w:val="both"/>
        <w:rPr>
          <w:rFonts w:ascii="Times New Roman" w:eastAsia="Calibri" w:hAnsi="Times New Roman" w:cs="Times New Roman"/>
          <w:color w:val="000000"/>
          <w:sz w:val="24"/>
          <w:szCs w:val="24"/>
        </w:rPr>
      </w:pPr>
    </w:p>
    <w:p w14:paraId="43893345" w14:textId="20EBD9AF"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sidRPr="006032F8">
        <w:rPr>
          <w:rFonts w:ascii="Times New Roman" w:eastAsia="Calibri" w:hAnsi="Times New Roman" w:cs="Times New Roman"/>
          <w:b/>
          <w:bCs/>
          <w:color w:val="000000"/>
          <w:sz w:val="24"/>
          <w:szCs w:val="24"/>
        </w:rPr>
        <w:t xml:space="preserve">Članak 8. </w:t>
      </w:r>
    </w:p>
    <w:p w14:paraId="130ADE73" w14:textId="77777777" w:rsidR="006032F8"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3F054A31" w14:textId="331389C2" w:rsidR="006032F8" w:rsidRDefault="005D6BAA" w:rsidP="005D6BAA">
      <w:pPr>
        <w:widowControl w:val="0"/>
        <w:spacing w:after="0" w:line="240" w:lineRule="auto"/>
        <w:ind w:firstLine="708"/>
        <w:contextualSpacing/>
        <w:jc w:val="both"/>
        <w:rPr>
          <w:rFonts w:ascii="Times New Roman" w:eastAsia="Calibri" w:hAnsi="Times New Roman" w:cs="Times New Roman"/>
          <w:color w:val="000000"/>
          <w:sz w:val="24"/>
          <w:szCs w:val="24"/>
        </w:rPr>
      </w:pPr>
      <w:r w:rsidRPr="005D6BAA">
        <w:rPr>
          <w:rFonts w:ascii="Times New Roman" w:eastAsia="Calibri" w:hAnsi="Times New Roman" w:cs="Times New Roman"/>
          <w:color w:val="000000"/>
          <w:sz w:val="24"/>
          <w:szCs w:val="24"/>
        </w:rPr>
        <w:t>Potpora za ekološku poljoprivredu dodijelit će se za troškove stručnog nadzora i sustava ocjenjivanja suglasnosti u ekološkoj proizvodnji, poljoprivrednom gospodarstvu koje ima zapisnik o obavljenom stručnom nadzoru i potvrdnicu o sukladnosti s propisanim temeljnim zahtjevima za ekološku proizvodnju, u visini stvarnih troškova stručnog nadzora i sustava ocjenjivanja sukladnosti u ekološkoj proizvodnji u tekućoj godini</w:t>
      </w:r>
      <w:r>
        <w:rPr>
          <w:rFonts w:ascii="Times New Roman" w:eastAsia="Calibri" w:hAnsi="Times New Roman" w:cs="Times New Roman"/>
          <w:color w:val="000000"/>
          <w:sz w:val="24"/>
          <w:szCs w:val="24"/>
        </w:rPr>
        <w:t>.</w:t>
      </w:r>
    </w:p>
    <w:p w14:paraId="5397687D" w14:textId="77777777" w:rsidR="005D6BAA" w:rsidRPr="006032F8" w:rsidRDefault="005D6BAA" w:rsidP="006032F8">
      <w:pPr>
        <w:widowControl w:val="0"/>
        <w:spacing w:after="0" w:line="240" w:lineRule="auto"/>
        <w:contextualSpacing/>
        <w:jc w:val="both"/>
        <w:rPr>
          <w:rFonts w:ascii="Times New Roman" w:eastAsia="Calibri" w:hAnsi="Times New Roman" w:cs="Times New Roman"/>
          <w:color w:val="000000"/>
          <w:sz w:val="24"/>
          <w:szCs w:val="24"/>
        </w:rPr>
      </w:pPr>
    </w:p>
    <w:p w14:paraId="51E1771D" w14:textId="2B990FDA" w:rsidR="00F94502" w:rsidRDefault="00B248BF" w:rsidP="006032F8">
      <w:pPr>
        <w:widowControl w:val="0"/>
        <w:spacing w:after="0" w:line="240" w:lineRule="auto"/>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POTPORA ZA NABAVU I POSTAVLJANJE SUSTAVA ZA ZAŠTITU VIŠEGODIŠNJIH NASADA OD TUČE</w:t>
      </w:r>
    </w:p>
    <w:p w14:paraId="2A01FA5C" w14:textId="77777777" w:rsidR="00B248BF" w:rsidRDefault="00B248BF" w:rsidP="006032F8">
      <w:pPr>
        <w:widowControl w:val="0"/>
        <w:spacing w:after="0" w:line="240" w:lineRule="auto"/>
        <w:contextualSpacing/>
        <w:jc w:val="both"/>
        <w:rPr>
          <w:rFonts w:ascii="Times New Roman" w:eastAsia="Calibri" w:hAnsi="Times New Roman" w:cs="Times New Roman"/>
          <w:color w:val="000000"/>
          <w:sz w:val="24"/>
          <w:szCs w:val="24"/>
        </w:rPr>
      </w:pPr>
    </w:p>
    <w:p w14:paraId="25098BAD" w14:textId="7F20A967"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Članak 9.</w:t>
      </w:r>
    </w:p>
    <w:p w14:paraId="230FC93C" w14:textId="2FA7BD2B" w:rsid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rPr>
      </w:pPr>
    </w:p>
    <w:p w14:paraId="2EBD67F0" w14:textId="77777777" w:rsidR="00B248BF" w:rsidRPr="00B248BF" w:rsidRDefault="00B248BF" w:rsidP="005D6BAA">
      <w:pPr>
        <w:widowControl w:val="0"/>
        <w:spacing w:after="0" w:line="240" w:lineRule="auto"/>
        <w:ind w:firstLine="708"/>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Potpora za nabavu i postavljanje mreža za zaštitu višegodišnjih nasada od tuče odobrit će se onom poljoprivrednom gospodarstvu koje je u tekućoj godini nabavilo i postavilo mrežu za zaštitu višegodišnjeg nasada od tuče.</w:t>
      </w:r>
    </w:p>
    <w:p w14:paraId="1743BBC0" w14:textId="77777777" w:rsidR="00B248BF" w:rsidRPr="00B248BF" w:rsidRDefault="00B248BF" w:rsidP="00B376E2">
      <w:pPr>
        <w:widowControl w:val="0"/>
        <w:spacing w:after="0" w:line="240" w:lineRule="auto"/>
        <w:ind w:firstLine="708"/>
        <w:contextualSpacing/>
        <w:jc w:val="both"/>
        <w:rPr>
          <w:rFonts w:ascii="Times New Roman" w:eastAsia="Calibri" w:hAnsi="Times New Roman" w:cs="Times New Roman"/>
          <w:color w:val="000000"/>
          <w:sz w:val="24"/>
          <w:szCs w:val="24"/>
        </w:rPr>
      </w:pPr>
      <w:r w:rsidRPr="00B248BF">
        <w:rPr>
          <w:rFonts w:ascii="Times New Roman" w:eastAsia="Calibri" w:hAnsi="Times New Roman" w:cs="Times New Roman"/>
          <w:color w:val="000000"/>
          <w:sz w:val="24"/>
          <w:szCs w:val="24"/>
        </w:rPr>
        <w:t>Prihvatljivi troškovi su materijal i elementi za postavljanje sustava za zaštitu višegodišnjih nasada od tuče.</w:t>
      </w:r>
    </w:p>
    <w:p w14:paraId="76A885A0" w14:textId="3A1B3646" w:rsidR="0028463B"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40FDEBAE" w14:textId="2B0D6AE5" w:rsidR="0028463B" w:rsidRPr="006032F8" w:rsidRDefault="006032F8" w:rsidP="006032F8">
      <w:pPr>
        <w:widowControl w:val="0"/>
        <w:spacing w:after="0" w:line="240" w:lineRule="auto"/>
        <w:contextualSpacing/>
        <w:jc w:val="center"/>
        <w:rPr>
          <w:rFonts w:ascii="Times New Roman" w:eastAsia="Calibri" w:hAnsi="Times New Roman" w:cs="Times New Roman"/>
          <w:b/>
          <w:bCs/>
          <w:color w:val="000000"/>
          <w:sz w:val="24"/>
          <w:szCs w:val="24"/>
          <w:lang w:val="en-US"/>
        </w:rPr>
      </w:pPr>
      <w:r>
        <w:rPr>
          <w:rFonts w:ascii="Times New Roman" w:eastAsia="Calibri" w:hAnsi="Times New Roman" w:cs="Times New Roman"/>
          <w:b/>
          <w:bCs/>
          <w:color w:val="000000"/>
          <w:sz w:val="24"/>
          <w:szCs w:val="24"/>
          <w:lang w:val="en-US"/>
        </w:rPr>
        <w:t>Članak 10.</w:t>
      </w:r>
    </w:p>
    <w:p w14:paraId="0F941F0C" w14:textId="77777777" w:rsidR="0028463B" w:rsidRPr="00143565" w:rsidRDefault="0028463B" w:rsidP="00400891">
      <w:pPr>
        <w:widowControl w:val="0"/>
        <w:spacing w:after="0" w:line="240" w:lineRule="auto"/>
        <w:contextualSpacing/>
        <w:jc w:val="both"/>
        <w:rPr>
          <w:rFonts w:ascii="Times New Roman" w:eastAsia="Calibri" w:hAnsi="Times New Roman" w:cs="Times New Roman"/>
          <w:color w:val="000000"/>
          <w:sz w:val="24"/>
          <w:szCs w:val="24"/>
          <w:lang w:val="en-US"/>
        </w:rPr>
      </w:pPr>
    </w:p>
    <w:p w14:paraId="74A3268C" w14:textId="4B755094" w:rsidR="00143565" w:rsidRPr="00143565" w:rsidRDefault="00143565" w:rsidP="00400891">
      <w:pPr>
        <w:widowControl w:val="0"/>
        <w:spacing w:after="0" w:line="240" w:lineRule="auto"/>
        <w:ind w:firstLine="708"/>
        <w:contextualSpacing/>
        <w:jc w:val="both"/>
        <w:rPr>
          <w:rFonts w:ascii="Times New Roman" w:eastAsia="Calibri" w:hAnsi="Times New Roman" w:cs="Times New Roman"/>
          <w:color w:val="000000"/>
          <w:sz w:val="24"/>
          <w:szCs w:val="24"/>
        </w:rPr>
      </w:pPr>
      <w:r w:rsidRPr="00143565">
        <w:rPr>
          <w:rFonts w:ascii="Times New Roman" w:eastAsia="Calibri" w:hAnsi="Times New Roman" w:cs="Times New Roman"/>
          <w:color w:val="000000"/>
          <w:sz w:val="24"/>
          <w:szCs w:val="24"/>
        </w:rPr>
        <w:t xml:space="preserve">Intenzitet potpore je do 50% iznosa prihvatljivih troškova, a najviše do 5.000,00 kuna, po mjeri za aktivnosti iz </w:t>
      </w:r>
      <w:r w:rsidR="006032F8">
        <w:rPr>
          <w:rFonts w:ascii="Times New Roman" w:eastAsia="Calibri" w:hAnsi="Times New Roman" w:cs="Times New Roman"/>
          <w:color w:val="000000"/>
          <w:sz w:val="24"/>
          <w:szCs w:val="24"/>
        </w:rPr>
        <w:t>čl. 4., 5., 6., 7., 8., 9.</w:t>
      </w:r>
      <w:r w:rsidRPr="00143565">
        <w:rPr>
          <w:rFonts w:ascii="Times New Roman" w:eastAsia="Calibri" w:hAnsi="Times New Roman" w:cs="Times New Roman"/>
          <w:color w:val="000000"/>
          <w:sz w:val="24"/>
          <w:szCs w:val="24"/>
        </w:rPr>
        <w:t>, po korisniku.</w:t>
      </w:r>
    </w:p>
    <w:p w14:paraId="320ABF3F" w14:textId="77777777" w:rsidR="00143565" w:rsidRPr="00143565" w:rsidRDefault="00143565" w:rsidP="00400891">
      <w:pPr>
        <w:widowControl w:val="0"/>
        <w:spacing w:after="0" w:line="240" w:lineRule="auto"/>
        <w:contextualSpacing/>
        <w:jc w:val="both"/>
        <w:rPr>
          <w:rFonts w:ascii="Times New Roman" w:eastAsia="Calibri" w:hAnsi="Times New Roman" w:cs="Times New Roman"/>
          <w:color w:val="00000A"/>
          <w:sz w:val="24"/>
          <w:szCs w:val="24"/>
        </w:rPr>
      </w:pPr>
    </w:p>
    <w:p w14:paraId="6157AD6D" w14:textId="06C4F10A"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6032F8">
        <w:rPr>
          <w:rFonts w:ascii="Times New Roman" w:eastAsia="Calibri" w:hAnsi="Times New Roman" w:cs="Times New Roman"/>
          <w:b/>
          <w:bCs/>
          <w:color w:val="00000A"/>
          <w:sz w:val="24"/>
          <w:szCs w:val="24"/>
        </w:rPr>
        <w:t>11</w:t>
      </w:r>
      <w:r w:rsidRPr="00887698">
        <w:rPr>
          <w:rFonts w:ascii="Times New Roman" w:eastAsia="Calibri" w:hAnsi="Times New Roman" w:cs="Times New Roman"/>
          <w:b/>
          <w:bCs/>
          <w:color w:val="00000A"/>
          <w:sz w:val="24"/>
          <w:szCs w:val="24"/>
        </w:rPr>
        <w:t>.</w:t>
      </w:r>
    </w:p>
    <w:p w14:paraId="4C5FD0BE" w14:textId="77777777" w:rsidR="006032F8" w:rsidRPr="00887698" w:rsidRDefault="006032F8" w:rsidP="00887698">
      <w:pPr>
        <w:spacing w:after="0" w:line="240" w:lineRule="auto"/>
        <w:contextualSpacing/>
        <w:jc w:val="center"/>
        <w:rPr>
          <w:rFonts w:ascii="Times New Roman" w:eastAsia="Calibri" w:hAnsi="Times New Roman" w:cs="Times New Roman"/>
          <w:b/>
          <w:bCs/>
          <w:color w:val="00000A"/>
          <w:sz w:val="24"/>
          <w:szCs w:val="24"/>
        </w:rPr>
      </w:pPr>
    </w:p>
    <w:p w14:paraId="7BA50AC2" w14:textId="6ED672D0"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ab/>
        <w:t>Sredstva za proved</w:t>
      </w:r>
      <w:r w:rsidR="00263E48">
        <w:rPr>
          <w:rFonts w:ascii="Times New Roman" w:eastAsia="Calibri" w:hAnsi="Times New Roman" w:cs="Times New Roman"/>
          <w:color w:val="00000A"/>
          <w:sz w:val="24"/>
          <w:szCs w:val="24"/>
        </w:rPr>
        <w:t>b</w:t>
      </w:r>
      <w:r w:rsidRPr="00143565">
        <w:rPr>
          <w:rFonts w:ascii="Times New Roman" w:eastAsia="Calibri" w:hAnsi="Times New Roman" w:cs="Times New Roman"/>
          <w:color w:val="00000A"/>
          <w:sz w:val="24"/>
          <w:szCs w:val="24"/>
        </w:rPr>
        <w:t xml:space="preserve">u ovog Programa planiraju se u Proračunu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za 2021. godinu u ukupnom iznosu od </w:t>
      </w:r>
      <w:r w:rsidR="0028463B">
        <w:rPr>
          <w:rFonts w:ascii="Times New Roman" w:eastAsia="Calibri" w:hAnsi="Times New Roman" w:cs="Times New Roman"/>
          <w:color w:val="000000"/>
          <w:sz w:val="24"/>
          <w:szCs w:val="24"/>
        </w:rPr>
        <w:t>50.000</w:t>
      </w:r>
      <w:r w:rsidRPr="00143565">
        <w:rPr>
          <w:rFonts w:ascii="Times New Roman" w:eastAsia="Calibri" w:hAnsi="Times New Roman" w:cs="Times New Roman"/>
          <w:color w:val="000000"/>
          <w:sz w:val="24"/>
          <w:szCs w:val="24"/>
        </w:rPr>
        <w:t>,00</w:t>
      </w:r>
      <w:r w:rsidRPr="00143565">
        <w:rPr>
          <w:rFonts w:ascii="Times New Roman" w:eastAsia="Calibri" w:hAnsi="Times New Roman" w:cs="Times New Roman"/>
          <w:color w:val="00000A"/>
          <w:sz w:val="24"/>
          <w:szCs w:val="24"/>
        </w:rPr>
        <w:t xml:space="preserve"> kuna.</w:t>
      </w:r>
    </w:p>
    <w:p w14:paraId="059A9E5B" w14:textId="77777777" w:rsidR="00143565" w:rsidRPr="00143565" w:rsidRDefault="00143565" w:rsidP="00400891">
      <w:pPr>
        <w:spacing w:after="0" w:line="240" w:lineRule="auto"/>
        <w:contextualSpacing/>
        <w:jc w:val="both"/>
        <w:rPr>
          <w:rFonts w:ascii="Times New Roman" w:eastAsia="Calibri" w:hAnsi="Times New Roman" w:cs="Times New Roman"/>
          <w:b/>
          <w:color w:val="00000A"/>
          <w:sz w:val="24"/>
          <w:szCs w:val="24"/>
        </w:rPr>
      </w:pPr>
    </w:p>
    <w:p w14:paraId="17B9AF80" w14:textId="475CDAAC" w:rsidR="00143565" w:rsidRDefault="00143565" w:rsidP="00400891">
      <w:pPr>
        <w:spacing w:after="0" w:line="240" w:lineRule="auto"/>
        <w:contextualSpacing/>
        <w:jc w:val="both"/>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III</w:t>
      </w:r>
      <w:r w:rsidR="005D6BAA">
        <w:rPr>
          <w:rFonts w:ascii="Times New Roman" w:eastAsia="Calibri" w:hAnsi="Times New Roman" w:cs="Times New Roman"/>
          <w:b/>
          <w:color w:val="00000A"/>
          <w:sz w:val="24"/>
          <w:szCs w:val="24"/>
        </w:rPr>
        <w:t>.</w:t>
      </w:r>
      <w:r w:rsidRPr="00143565">
        <w:rPr>
          <w:rFonts w:ascii="Times New Roman" w:eastAsia="Calibri" w:hAnsi="Times New Roman" w:cs="Times New Roman"/>
          <w:b/>
          <w:color w:val="00000A"/>
          <w:sz w:val="24"/>
          <w:szCs w:val="24"/>
        </w:rPr>
        <w:t xml:space="preserve"> PODNOŠENJE ZAHTJEVA I POTREBNA DOKUMENTACIJA</w:t>
      </w:r>
    </w:p>
    <w:p w14:paraId="7FCAE295" w14:textId="77777777" w:rsidR="006032F8" w:rsidRPr="00143565" w:rsidRDefault="006032F8" w:rsidP="00400891">
      <w:pPr>
        <w:spacing w:after="0" w:line="240" w:lineRule="auto"/>
        <w:contextualSpacing/>
        <w:jc w:val="both"/>
        <w:rPr>
          <w:rFonts w:ascii="Times New Roman" w:eastAsia="Calibri" w:hAnsi="Times New Roman" w:cs="Times New Roman"/>
          <w:b/>
          <w:color w:val="00000A"/>
          <w:sz w:val="24"/>
          <w:szCs w:val="24"/>
        </w:rPr>
      </w:pPr>
    </w:p>
    <w:p w14:paraId="498E7BF2" w14:textId="714D81AC"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6032F8">
        <w:rPr>
          <w:rFonts w:ascii="Times New Roman" w:eastAsia="Calibri" w:hAnsi="Times New Roman" w:cs="Times New Roman"/>
          <w:b/>
          <w:bCs/>
          <w:color w:val="00000A"/>
          <w:sz w:val="24"/>
          <w:szCs w:val="24"/>
        </w:rPr>
        <w:t>12</w:t>
      </w:r>
      <w:r w:rsidRPr="00887698">
        <w:rPr>
          <w:rFonts w:ascii="Times New Roman" w:eastAsia="Calibri" w:hAnsi="Times New Roman" w:cs="Times New Roman"/>
          <w:b/>
          <w:bCs/>
          <w:color w:val="00000A"/>
          <w:sz w:val="24"/>
          <w:szCs w:val="24"/>
        </w:rPr>
        <w:t>.</w:t>
      </w:r>
    </w:p>
    <w:p w14:paraId="45749873" w14:textId="77777777" w:rsidR="00B248BF" w:rsidRPr="00887698" w:rsidRDefault="00B248BF" w:rsidP="00887698">
      <w:pPr>
        <w:spacing w:after="0" w:line="240" w:lineRule="auto"/>
        <w:contextualSpacing/>
        <w:jc w:val="center"/>
        <w:rPr>
          <w:rFonts w:ascii="Times New Roman" w:eastAsia="Calibri" w:hAnsi="Times New Roman" w:cs="Times New Roman"/>
          <w:b/>
          <w:bCs/>
          <w:color w:val="00000A"/>
          <w:sz w:val="24"/>
          <w:szCs w:val="24"/>
        </w:rPr>
      </w:pPr>
    </w:p>
    <w:p w14:paraId="7A35C076" w14:textId="5D4883B8"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Grad </w:t>
      </w:r>
      <w:r w:rsidR="0028463B">
        <w:rPr>
          <w:rFonts w:ascii="Times New Roman" w:eastAsia="Calibri" w:hAnsi="Times New Roman" w:cs="Times New Roman"/>
          <w:color w:val="00000A"/>
          <w:sz w:val="24"/>
          <w:szCs w:val="24"/>
        </w:rPr>
        <w:t>Zlatar</w:t>
      </w:r>
      <w:r w:rsidRPr="00143565">
        <w:rPr>
          <w:rFonts w:ascii="Times New Roman" w:eastAsia="Calibri" w:hAnsi="Times New Roman" w:cs="Times New Roman"/>
          <w:color w:val="00000A"/>
          <w:sz w:val="24"/>
          <w:szCs w:val="24"/>
        </w:rPr>
        <w:t xml:space="preserve"> na svojoj web stranici i oglasnoj ploči objavljuje javni poziv za podnošenje zahtjeva potpora po Mjerama iz ovog Programa u kojem će se definirati potrebna dokumentacija i način podnošenja zahtjeva.</w:t>
      </w:r>
    </w:p>
    <w:p w14:paraId="7B256EFE" w14:textId="340D4ABA"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Zahtjevi za dodjelu potpora podnose se </w:t>
      </w:r>
      <w:r w:rsidR="0028463B">
        <w:rPr>
          <w:rFonts w:ascii="Times New Roman" w:eastAsia="Calibri" w:hAnsi="Times New Roman" w:cs="Times New Roman"/>
          <w:color w:val="00000A"/>
          <w:sz w:val="24"/>
          <w:szCs w:val="24"/>
        </w:rPr>
        <w:t>Jedinstvenom upravnom odjelu</w:t>
      </w:r>
      <w:r w:rsidRPr="00143565">
        <w:rPr>
          <w:rFonts w:ascii="Times New Roman" w:eastAsia="Calibri" w:hAnsi="Times New Roman" w:cs="Times New Roman"/>
          <w:color w:val="00000A"/>
          <w:sz w:val="24"/>
          <w:szCs w:val="24"/>
        </w:rPr>
        <w:t xml:space="preserve">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do utroška planiranih sredstava za proračunsku godinu, a najkasnije do </w:t>
      </w:r>
      <w:r w:rsidR="0028463B">
        <w:rPr>
          <w:rFonts w:ascii="Times New Roman" w:eastAsia="Calibri" w:hAnsi="Times New Roman" w:cs="Times New Roman"/>
          <w:color w:val="00000A"/>
          <w:sz w:val="24"/>
          <w:szCs w:val="24"/>
        </w:rPr>
        <w:t>kraja proračunske godine.</w:t>
      </w:r>
    </w:p>
    <w:p w14:paraId="73875CA3" w14:textId="77777777" w:rsidR="0028463B"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Dopuštenost potpore sukladno ovom Programu ocjenjuje </w:t>
      </w:r>
      <w:r w:rsidR="0028463B">
        <w:rPr>
          <w:rFonts w:ascii="Times New Roman" w:eastAsia="Calibri" w:hAnsi="Times New Roman" w:cs="Times New Roman"/>
          <w:bCs/>
          <w:color w:val="00000A"/>
          <w:sz w:val="24"/>
          <w:szCs w:val="24"/>
        </w:rPr>
        <w:t>P</w:t>
      </w:r>
      <w:r w:rsidR="0028463B" w:rsidRPr="0028463B">
        <w:rPr>
          <w:rFonts w:ascii="Times New Roman" w:eastAsia="Calibri" w:hAnsi="Times New Roman" w:cs="Times New Roman"/>
          <w:bCs/>
          <w:color w:val="00000A"/>
          <w:sz w:val="24"/>
          <w:szCs w:val="24"/>
        </w:rPr>
        <w:t>ovjerenstv</w:t>
      </w:r>
      <w:r w:rsidR="0028463B">
        <w:rPr>
          <w:rFonts w:ascii="Times New Roman" w:eastAsia="Calibri" w:hAnsi="Times New Roman" w:cs="Times New Roman"/>
          <w:bCs/>
          <w:color w:val="00000A"/>
          <w:sz w:val="24"/>
          <w:szCs w:val="24"/>
        </w:rPr>
        <w:t>o</w:t>
      </w:r>
      <w:r w:rsidR="0028463B" w:rsidRPr="0028463B">
        <w:rPr>
          <w:rFonts w:ascii="Times New Roman" w:eastAsia="Calibri" w:hAnsi="Times New Roman" w:cs="Times New Roman"/>
          <w:bCs/>
          <w:color w:val="00000A"/>
          <w:sz w:val="24"/>
          <w:szCs w:val="24"/>
        </w:rPr>
        <w:t xml:space="preserve"> za potpore u poljoprivredi</w:t>
      </w:r>
      <w:r w:rsidR="0028463B">
        <w:rPr>
          <w:rFonts w:ascii="Times New Roman" w:eastAsia="Calibri" w:hAnsi="Times New Roman" w:cs="Times New Roman"/>
          <w:bCs/>
          <w:color w:val="00000A"/>
          <w:sz w:val="24"/>
          <w:szCs w:val="24"/>
        </w:rPr>
        <w:t>.</w:t>
      </w:r>
      <w:r w:rsidR="0028463B" w:rsidRPr="0028463B">
        <w:rPr>
          <w:rFonts w:ascii="Times New Roman" w:eastAsia="Calibri" w:hAnsi="Times New Roman" w:cs="Times New Roman"/>
          <w:color w:val="00000A"/>
          <w:sz w:val="24"/>
          <w:szCs w:val="24"/>
        </w:rPr>
        <w:t xml:space="preserve"> </w:t>
      </w:r>
    </w:p>
    <w:p w14:paraId="736661EE" w14:textId="196A4D5F"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Na osnovu provedenog javnog poziva i ocjene dopuštenosti iz st</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3. ovog čl</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w:t>
      </w:r>
      <w:r w:rsidR="0028463B">
        <w:rPr>
          <w:rFonts w:ascii="Times New Roman" w:eastAsia="Calibri" w:hAnsi="Times New Roman" w:cs="Times New Roman"/>
          <w:color w:val="00000A"/>
          <w:sz w:val="24"/>
          <w:szCs w:val="24"/>
        </w:rPr>
        <w:t>g</w:t>
      </w:r>
      <w:r w:rsidRPr="00143565">
        <w:rPr>
          <w:rFonts w:ascii="Times New Roman" w:eastAsia="Calibri" w:hAnsi="Times New Roman" w:cs="Times New Roman"/>
          <w:color w:val="00000A"/>
          <w:sz w:val="24"/>
          <w:szCs w:val="24"/>
        </w:rPr>
        <w:t>radonačelni</w:t>
      </w:r>
      <w:r w:rsidR="0028463B">
        <w:rPr>
          <w:rFonts w:ascii="Times New Roman" w:eastAsia="Calibri" w:hAnsi="Times New Roman" w:cs="Times New Roman"/>
          <w:color w:val="00000A"/>
          <w:sz w:val="24"/>
          <w:szCs w:val="24"/>
        </w:rPr>
        <w:t>ca</w:t>
      </w:r>
      <w:r w:rsidRPr="00143565">
        <w:rPr>
          <w:rFonts w:ascii="Times New Roman" w:eastAsia="Calibri" w:hAnsi="Times New Roman" w:cs="Times New Roman"/>
          <w:color w:val="00000A"/>
          <w:sz w:val="24"/>
          <w:szCs w:val="24"/>
        </w:rPr>
        <w:t xml:space="preserve"> Grada </w:t>
      </w:r>
      <w:r w:rsidR="0028463B">
        <w:rPr>
          <w:rFonts w:ascii="Times New Roman" w:eastAsia="Calibri" w:hAnsi="Times New Roman" w:cs="Times New Roman"/>
          <w:color w:val="00000A"/>
          <w:sz w:val="24"/>
          <w:szCs w:val="24"/>
        </w:rPr>
        <w:t>Zlatara</w:t>
      </w:r>
      <w:r w:rsidRPr="00143565">
        <w:rPr>
          <w:rFonts w:ascii="Times New Roman" w:eastAsia="Calibri" w:hAnsi="Times New Roman" w:cs="Times New Roman"/>
          <w:color w:val="00000A"/>
          <w:sz w:val="24"/>
          <w:szCs w:val="24"/>
        </w:rPr>
        <w:t xml:space="preserve"> na prijedlog Povjerenstva iz st</w:t>
      </w:r>
      <w:r w:rsidR="0028463B">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xml:space="preserve"> 3. ovog čl</w:t>
      </w:r>
      <w:r w:rsidR="005D6BAA">
        <w:rPr>
          <w:rFonts w:ascii="Times New Roman" w:eastAsia="Calibri" w:hAnsi="Times New Roman" w:cs="Times New Roman"/>
          <w:color w:val="00000A"/>
          <w:sz w:val="24"/>
          <w:szCs w:val="24"/>
        </w:rPr>
        <w:t>.</w:t>
      </w:r>
      <w:r w:rsidRPr="00143565">
        <w:rPr>
          <w:rFonts w:ascii="Times New Roman" w:eastAsia="Calibri" w:hAnsi="Times New Roman" w:cs="Times New Roman"/>
          <w:color w:val="00000A"/>
          <w:sz w:val="24"/>
          <w:szCs w:val="24"/>
        </w:rPr>
        <w:t>, dodjeljuje potporu sukladno ovom Programu.</w:t>
      </w:r>
    </w:p>
    <w:p w14:paraId="39C7DA67" w14:textId="571459D8"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Pravo na dodjelu potpore iz ovog Programa ne mogu ostvariti oni </w:t>
      </w:r>
      <w:r w:rsidR="00B376E2">
        <w:rPr>
          <w:rFonts w:ascii="Times New Roman" w:eastAsia="Calibri" w:hAnsi="Times New Roman" w:cs="Times New Roman"/>
          <w:color w:val="00000A"/>
          <w:sz w:val="24"/>
          <w:szCs w:val="24"/>
        </w:rPr>
        <w:t xml:space="preserve">subjekti </w:t>
      </w:r>
      <w:r w:rsidRPr="00143565">
        <w:rPr>
          <w:rFonts w:ascii="Times New Roman" w:eastAsia="Calibri" w:hAnsi="Times New Roman" w:cs="Times New Roman"/>
          <w:color w:val="00000A"/>
          <w:sz w:val="24"/>
          <w:szCs w:val="24"/>
        </w:rPr>
        <w:t xml:space="preserve">koji imaju dugovanja prema Gradu </w:t>
      </w:r>
      <w:r w:rsidR="0028463B">
        <w:rPr>
          <w:rFonts w:ascii="Times New Roman" w:eastAsia="Calibri" w:hAnsi="Times New Roman" w:cs="Times New Roman"/>
          <w:color w:val="00000A"/>
          <w:sz w:val="24"/>
          <w:szCs w:val="24"/>
        </w:rPr>
        <w:t>Zlataru</w:t>
      </w:r>
      <w:r w:rsidRPr="00143565">
        <w:rPr>
          <w:rFonts w:ascii="Times New Roman" w:eastAsia="Calibri" w:hAnsi="Times New Roman" w:cs="Times New Roman"/>
          <w:color w:val="00000A"/>
          <w:sz w:val="24"/>
          <w:szCs w:val="24"/>
        </w:rPr>
        <w:t>.</w:t>
      </w:r>
    </w:p>
    <w:p w14:paraId="43126D78" w14:textId="77777777" w:rsidR="00143565" w:rsidRPr="00143565" w:rsidRDefault="00143565" w:rsidP="008C6A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Potporu može koristiti samo jedan član poljoprivrednog gospodarstva, a visina potpore koja se može dodijeliti po korisniku, po svim mjerama, najviše iznosi do 10.000,00 kuna godišnje.</w:t>
      </w:r>
    </w:p>
    <w:p w14:paraId="34FE7C72" w14:textId="77777777" w:rsidR="00143565" w:rsidRPr="00143565" w:rsidRDefault="00143565" w:rsidP="005D6BAA">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Prihvatljivi su troškovi koji su nastali u 2021. godini.</w:t>
      </w:r>
    </w:p>
    <w:p w14:paraId="21F8F1D0" w14:textId="77777777"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p>
    <w:p w14:paraId="66618E94" w14:textId="7F211091"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A"/>
          <w:sz w:val="24"/>
          <w:szCs w:val="24"/>
        </w:rPr>
        <w:t>13</w:t>
      </w:r>
      <w:r w:rsidRPr="00887698">
        <w:rPr>
          <w:rFonts w:ascii="Times New Roman" w:eastAsia="Calibri" w:hAnsi="Times New Roman" w:cs="Times New Roman"/>
          <w:b/>
          <w:bCs/>
          <w:color w:val="00000A"/>
          <w:sz w:val="24"/>
          <w:szCs w:val="24"/>
        </w:rPr>
        <w:t>.</w:t>
      </w:r>
    </w:p>
    <w:p w14:paraId="32859332" w14:textId="77777777" w:rsidR="00F94502" w:rsidRPr="00887698" w:rsidRDefault="00F94502" w:rsidP="00887698">
      <w:pPr>
        <w:spacing w:after="0" w:line="240" w:lineRule="auto"/>
        <w:contextualSpacing/>
        <w:jc w:val="center"/>
        <w:rPr>
          <w:rFonts w:ascii="Times New Roman" w:eastAsia="Calibri" w:hAnsi="Times New Roman" w:cs="Times New Roman"/>
          <w:b/>
          <w:bCs/>
          <w:color w:val="00000A"/>
          <w:sz w:val="24"/>
          <w:szCs w:val="24"/>
        </w:rPr>
      </w:pPr>
    </w:p>
    <w:p w14:paraId="67269545" w14:textId="496CBD34" w:rsidR="00143565" w:rsidRPr="00143565" w:rsidRDefault="00143565" w:rsidP="00F94502">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U postupku ocjene prijave, </w:t>
      </w:r>
      <w:r w:rsidR="0028463B">
        <w:rPr>
          <w:rFonts w:ascii="Times New Roman" w:eastAsia="Calibri" w:hAnsi="Times New Roman" w:cs="Times New Roman"/>
          <w:color w:val="00000A"/>
          <w:sz w:val="24"/>
          <w:szCs w:val="24"/>
        </w:rPr>
        <w:t>Povjerenstvo za potpore u poljoprivredi</w:t>
      </w:r>
      <w:r w:rsidRPr="00143565">
        <w:rPr>
          <w:rFonts w:ascii="Times New Roman" w:eastAsia="Calibri" w:hAnsi="Times New Roman" w:cs="Times New Roman"/>
          <w:color w:val="00000A"/>
          <w:sz w:val="24"/>
          <w:szCs w:val="24"/>
        </w:rPr>
        <w:t xml:space="preserve"> utvrđuje da li su za dodjelu potpore ispunjeni svi uvjeti propisani javnim pozivom, po potrebi obavlja terensku provjeru, daje prijedlog gradonačelni</w:t>
      </w:r>
      <w:r w:rsidR="0028463B">
        <w:rPr>
          <w:rFonts w:ascii="Times New Roman" w:eastAsia="Calibri" w:hAnsi="Times New Roman" w:cs="Times New Roman"/>
          <w:color w:val="00000A"/>
          <w:sz w:val="24"/>
          <w:szCs w:val="24"/>
        </w:rPr>
        <w:t>ci</w:t>
      </w:r>
      <w:r w:rsidRPr="00143565">
        <w:rPr>
          <w:rFonts w:ascii="Times New Roman" w:eastAsia="Calibri" w:hAnsi="Times New Roman" w:cs="Times New Roman"/>
          <w:color w:val="00000A"/>
          <w:sz w:val="24"/>
          <w:szCs w:val="24"/>
        </w:rPr>
        <w:t>, a odluka gradonačelni</w:t>
      </w:r>
      <w:r w:rsidR="0028463B">
        <w:rPr>
          <w:rFonts w:ascii="Times New Roman" w:eastAsia="Calibri" w:hAnsi="Times New Roman" w:cs="Times New Roman"/>
          <w:color w:val="00000A"/>
          <w:sz w:val="24"/>
          <w:szCs w:val="24"/>
        </w:rPr>
        <w:t>ce</w:t>
      </w:r>
      <w:r w:rsidRPr="00143565">
        <w:rPr>
          <w:rFonts w:ascii="Times New Roman" w:eastAsia="Calibri" w:hAnsi="Times New Roman" w:cs="Times New Roman"/>
          <w:color w:val="00000A"/>
          <w:sz w:val="24"/>
          <w:szCs w:val="24"/>
        </w:rPr>
        <w:t xml:space="preserve"> ili ugovor o dodjeli potpore dostavlja se korisniku prijave.</w:t>
      </w:r>
    </w:p>
    <w:p w14:paraId="4E395DF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p>
    <w:p w14:paraId="09D6CE23" w14:textId="2C84549B" w:rsidR="00143565" w:rsidRDefault="00143565" w:rsidP="00887698">
      <w:pPr>
        <w:spacing w:after="0" w:line="240" w:lineRule="auto"/>
        <w:contextualSpacing/>
        <w:jc w:val="center"/>
        <w:rPr>
          <w:rFonts w:ascii="Times New Roman" w:eastAsia="Calibri" w:hAnsi="Times New Roman" w:cs="Times New Roman"/>
          <w:b/>
          <w:bCs/>
          <w:color w:val="00000A"/>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A"/>
          <w:sz w:val="24"/>
          <w:szCs w:val="24"/>
        </w:rPr>
        <w:t>14</w:t>
      </w:r>
      <w:r w:rsidRPr="00887698">
        <w:rPr>
          <w:rFonts w:ascii="Times New Roman" w:eastAsia="Calibri" w:hAnsi="Times New Roman" w:cs="Times New Roman"/>
          <w:b/>
          <w:bCs/>
          <w:color w:val="00000A"/>
          <w:sz w:val="24"/>
          <w:szCs w:val="24"/>
        </w:rPr>
        <w:t>.</w:t>
      </w:r>
    </w:p>
    <w:p w14:paraId="6BAE88EF" w14:textId="77777777" w:rsidR="00F94502" w:rsidRPr="00887698" w:rsidRDefault="00F94502" w:rsidP="00887698">
      <w:pPr>
        <w:spacing w:after="0" w:line="240" w:lineRule="auto"/>
        <w:contextualSpacing/>
        <w:jc w:val="center"/>
        <w:rPr>
          <w:rFonts w:ascii="Times New Roman" w:eastAsia="Calibri" w:hAnsi="Times New Roman" w:cs="Times New Roman"/>
          <w:b/>
          <w:bCs/>
          <w:color w:val="00000A"/>
          <w:sz w:val="24"/>
          <w:szCs w:val="24"/>
        </w:rPr>
      </w:pPr>
    </w:p>
    <w:p w14:paraId="10AEBC6E" w14:textId="77777777" w:rsidR="00143565" w:rsidRPr="00143565" w:rsidRDefault="00143565" w:rsidP="00400891">
      <w:pPr>
        <w:spacing w:after="0" w:line="240" w:lineRule="auto"/>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ab/>
        <w:t>Sukladno članku 3. Uredbe 1408/2013, ukupan iznos potpora male vrijednosti koji se po državi članici dodjeljuje jednom poduzetniku ne smije prelaziti 20.000 EUR tijekom bilo kojeg razdoblja od tri fiskalne godine.</w:t>
      </w:r>
    </w:p>
    <w:p w14:paraId="1A7F85C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Sukladno članku 3. Uredbe 1407/2013, ukupan iznos potpora male vrijednosti koji je dodijeljen jednom poduzetniku ne smije prijeći iznos od 200.000 EUR tijekom razdoblja od tri fiskalne godine. Ukupan iznos potpore male vrijednosti koja se po državi članici dodjeljuje jednom poduzetniku koji obavlja cestovni prijevoz tereta za najamninu ili naknadu ne smije premašiti 100.000 EUR tijekom bilo kojeg razdoblja od tri fiksne godine. Ta potpora male vrijednosti ne smije se koristiti za kupovinu vozila za cestovni prijevoz tereta.</w:t>
      </w:r>
    </w:p>
    <w:p w14:paraId="293BF784"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Sukladno članku 6. Uredbe 1408/2013 i Uredbe 1407/2013, podnositelj zahtjeva mora svom zahtjevu priložiti izjavu o iznosima dodijeljenih potpora male vrijednosti iz drugih izvora.</w:t>
      </w:r>
    </w:p>
    <w:p w14:paraId="7C933CB8" w14:textId="77777777" w:rsidR="00143565" w:rsidRPr="00143565"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lastRenderedPageBreak/>
        <w:t>Davatelj potpore dužan je korisniku potpore dostaviti obavijest da mu je dodijeljena potpora male vrijednosti sukladno Uredbi 1408/2013 i /ili Uredbi 1407/2013.</w:t>
      </w:r>
    </w:p>
    <w:p w14:paraId="378D60C5" w14:textId="77777777" w:rsidR="00143565" w:rsidRPr="00143565" w:rsidRDefault="00143565" w:rsidP="00C86BB0">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Korisnik potpore dužan je dodijeljena sredstva isključivo koristi za odobrenu namjenu i aktivno se baviti poljoprivrednom proizvodnjom najmanje 2 godine nakon isplate potpore te omogućiti davatelju potpore kontrolu odnosno nadzor namjenskog utroška dobivene potpore s ciljem poštovanja načela transparentnosti trošenja proračunskog novca.</w:t>
      </w:r>
    </w:p>
    <w:p w14:paraId="45C63E35" w14:textId="77777777" w:rsidR="00143565" w:rsidRPr="00143565" w:rsidRDefault="00143565" w:rsidP="00400891">
      <w:pPr>
        <w:spacing w:after="0" w:line="240" w:lineRule="auto"/>
        <w:contextualSpacing/>
        <w:rPr>
          <w:rFonts w:ascii="Times New Roman" w:eastAsia="Calibri" w:hAnsi="Times New Roman" w:cs="Times New Roman"/>
          <w:color w:val="00000A"/>
          <w:sz w:val="24"/>
          <w:szCs w:val="24"/>
        </w:rPr>
      </w:pPr>
    </w:p>
    <w:p w14:paraId="614D4C85" w14:textId="21C835BB" w:rsidR="00143565" w:rsidRDefault="00143565" w:rsidP="00400891">
      <w:pPr>
        <w:spacing w:after="0" w:line="240" w:lineRule="auto"/>
        <w:contextualSpacing/>
        <w:rPr>
          <w:rFonts w:ascii="Times New Roman" w:eastAsia="Calibri" w:hAnsi="Times New Roman" w:cs="Times New Roman"/>
          <w:b/>
          <w:color w:val="00000A"/>
          <w:sz w:val="24"/>
          <w:szCs w:val="24"/>
        </w:rPr>
      </w:pPr>
      <w:r w:rsidRPr="00143565">
        <w:rPr>
          <w:rFonts w:ascii="Times New Roman" w:eastAsia="Calibri" w:hAnsi="Times New Roman" w:cs="Times New Roman"/>
          <w:b/>
          <w:color w:val="00000A"/>
          <w:sz w:val="24"/>
          <w:szCs w:val="24"/>
        </w:rPr>
        <w:t>IV. ZAVRŠNE ODREDBE</w:t>
      </w:r>
    </w:p>
    <w:p w14:paraId="18C218FC" w14:textId="77777777" w:rsidR="00F94502" w:rsidRPr="00143565" w:rsidRDefault="00F94502" w:rsidP="00400891">
      <w:pPr>
        <w:spacing w:after="0" w:line="240" w:lineRule="auto"/>
        <w:contextualSpacing/>
        <w:rPr>
          <w:rFonts w:ascii="Times New Roman" w:eastAsia="Calibri" w:hAnsi="Times New Roman" w:cs="Times New Roman"/>
          <w:b/>
          <w:color w:val="00000A"/>
          <w:sz w:val="24"/>
          <w:szCs w:val="24"/>
        </w:rPr>
      </w:pPr>
    </w:p>
    <w:p w14:paraId="6D7D7F47" w14:textId="140821F5" w:rsidR="00143565" w:rsidRDefault="00143565" w:rsidP="00887698">
      <w:pPr>
        <w:spacing w:after="0" w:line="240" w:lineRule="auto"/>
        <w:contextualSpacing/>
        <w:jc w:val="center"/>
        <w:rPr>
          <w:rFonts w:ascii="Times New Roman" w:eastAsia="Calibri" w:hAnsi="Times New Roman" w:cs="Times New Roman"/>
          <w:b/>
          <w:bCs/>
          <w:color w:val="000000"/>
          <w:sz w:val="24"/>
          <w:szCs w:val="24"/>
        </w:rPr>
      </w:pPr>
      <w:r w:rsidRPr="00887698">
        <w:rPr>
          <w:rFonts w:ascii="Times New Roman" w:eastAsia="Calibri" w:hAnsi="Times New Roman" w:cs="Times New Roman"/>
          <w:b/>
          <w:bCs/>
          <w:color w:val="00000A"/>
          <w:sz w:val="24"/>
          <w:szCs w:val="24"/>
        </w:rPr>
        <w:t xml:space="preserve">Članak </w:t>
      </w:r>
      <w:r w:rsidR="00F94502">
        <w:rPr>
          <w:rFonts w:ascii="Times New Roman" w:eastAsia="Calibri" w:hAnsi="Times New Roman" w:cs="Times New Roman"/>
          <w:b/>
          <w:bCs/>
          <w:color w:val="000000"/>
          <w:sz w:val="24"/>
          <w:szCs w:val="24"/>
        </w:rPr>
        <w:t>15</w:t>
      </w:r>
      <w:r w:rsidRPr="00887698">
        <w:rPr>
          <w:rFonts w:ascii="Times New Roman" w:eastAsia="Calibri" w:hAnsi="Times New Roman" w:cs="Times New Roman"/>
          <w:b/>
          <w:bCs/>
          <w:color w:val="000000"/>
          <w:sz w:val="24"/>
          <w:szCs w:val="24"/>
        </w:rPr>
        <w:t>.</w:t>
      </w:r>
    </w:p>
    <w:p w14:paraId="170B71F9" w14:textId="77777777" w:rsidR="00C86BB0" w:rsidRPr="00887698" w:rsidRDefault="00C86BB0" w:rsidP="00887698">
      <w:pPr>
        <w:spacing w:after="0" w:line="240" w:lineRule="auto"/>
        <w:contextualSpacing/>
        <w:jc w:val="center"/>
        <w:rPr>
          <w:rFonts w:ascii="Times New Roman" w:eastAsia="Calibri" w:hAnsi="Times New Roman" w:cs="Times New Roman"/>
          <w:b/>
          <w:bCs/>
          <w:color w:val="000000"/>
          <w:sz w:val="24"/>
          <w:szCs w:val="24"/>
        </w:rPr>
      </w:pPr>
    </w:p>
    <w:p w14:paraId="12F07E60" w14:textId="69869DEA" w:rsidR="00400891" w:rsidRDefault="00143565" w:rsidP="00400891">
      <w:pPr>
        <w:spacing w:after="0" w:line="240" w:lineRule="auto"/>
        <w:ind w:firstLine="708"/>
        <w:contextualSpacing/>
        <w:jc w:val="both"/>
        <w:rPr>
          <w:rFonts w:ascii="Times New Roman" w:eastAsia="Calibri" w:hAnsi="Times New Roman" w:cs="Times New Roman"/>
          <w:color w:val="00000A"/>
          <w:sz w:val="24"/>
          <w:szCs w:val="24"/>
        </w:rPr>
      </w:pPr>
      <w:r w:rsidRPr="00143565">
        <w:rPr>
          <w:rFonts w:ascii="Times New Roman" w:eastAsia="Calibri" w:hAnsi="Times New Roman" w:cs="Times New Roman"/>
          <w:color w:val="00000A"/>
          <w:sz w:val="24"/>
          <w:szCs w:val="24"/>
        </w:rPr>
        <w:t xml:space="preserve">Ovaj Program primjenjuje se za 2021. proračunsku godinu, po pribavljenoj suglasnosti Ministarstva poljoprivrede, a objavljuje se u Službenom glasniku Krapinsko – zagorske županije.  </w:t>
      </w:r>
    </w:p>
    <w:p w14:paraId="6C65017B" w14:textId="79F6C5F7" w:rsidR="00400891" w:rsidRDefault="00400891" w:rsidP="00400891">
      <w:pPr>
        <w:spacing w:after="0" w:line="240" w:lineRule="auto"/>
        <w:contextualSpacing/>
        <w:jc w:val="both"/>
        <w:rPr>
          <w:rFonts w:ascii="Times New Roman" w:eastAsia="Calibri" w:hAnsi="Times New Roman" w:cs="Times New Roman"/>
          <w:color w:val="00000A"/>
          <w:sz w:val="24"/>
          <w:szCs w:val="24"/>
        </w:rPr>
      </w:pPr>
    </w:p>
    <w:p w14:paraId="3E16E9C5" w14:textId="3908AEFC"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KLASA:</w:t>
      </w:r>
      <w:r w:rsidR="00B248BF">
        <w:rPr>
          <w:rFonts w:ascii="Times New Roman" w:eastAsia="Calibri" w:hAnsi="Times New Roman" w:cs="Times New Roman"/>
          <w:sz w:val="24"/>
        </w:rPr>
        <w:t xml:space="preserve"> 320-01/21-01/03</w:t>
      </w:r>
      <w:r w:rsidRPr="00400891">
        <w:rPr>
          <w:rFonts w:ascii="Times New Roman" w:eastAsia="Calibri" w:hAnsi="Times New Roman" w:cs="Times New Roman"/>
          <w:sz w:val="24"/>
        </w:rPr>
        <w:t xml:space="preserve"> </w:t>
      </w:r>
    </w:p>
    <w:p w14:paraId="1012EDC8" w14:textId="3F6B948D"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URBROJ:</w:t>
      </w:r>
      <w:r w:rsidR="00B248BF">
        <w:rPr>
          <w:rFonts w:ascii="Times New Roman" w:eastAsia="Calibri" w:hAnsi="Times New Roman" w:cs="Times New Roman"/>
          <w:sz w:val="24"/>
        </w:rPr>
        <w:t xml:space="preserve"> 2211/01-01-21-</w:t>
      </w:r>
      <w:r w:rsidR="001F4071">
        <w:rPr>
          <w:rFonts w:ascii="Times New Roman" w:eastAsia="Calibri" w:hAnsi="Times New Roman" w:cs="Times New Roman"/>
          <w:sz w:val="24"/>
        </w:rPr>
        <w:t>2</w:t>
      </w:r>
      <w:r w:rsidRPr="00400891">
        <w:rPr>
          <w:rFonts w:ascii="Times New Roman" w:eastAsia="Calibri" w:hAnsi="Times New Roman" w:cs="Times New Roman"/>
          <w:sz w:val="24"/>
        </w:rPr>
        <w:t xml:space="preserve"> </w:t>
      </w:r>
    </w:p>
    <w:p w14:paraId="4138C282" w14:textId="11485FDE" w:rsidR="00400891" w:rsidRPr="00400891" w:rsidRDefault="00400891" w:rsidP="00400891">
      <w:pPr>
        <w:suppressAutoHyphens/>
        <w:autoSpaceDN w:val="0"/>
        <w:spacing w:after="0" w:line="240" w:lineRule="auto"/>
        <w:contextualSpacing/>
        <w:jc w:val="both"/>
        <w:textAlignment w:val="baseline"/>
        <w:rPr>
          <w:rFonts w:ascii="Times New Roman" w:eastAsia="Calibri" w:hAnsi="Times New Roman" w:cs="Times New Roman"/>
          <w:sz w:val="24"/>
        </w:rPr>
      </w:pPr>
      <w:r w:rsidRPr="00400891">
        <w:rPr>
          <w:rFonts w:ascii="Times New Roman" w:eastAsia="Calibri" w:hAnsi="Times New Roman" w:cs="Times New Roman"/>
          <w:sz w:val="24"/>
        </w:rPr>
        <w:t xml:space="preserve">U Zlataru </w:t>
      </w:r>
      <w:r w:rsidR="001F4071">
        <w:rPr>
          <w:rFonts w:ascii="Times New Roman" w:eastAsia="Calibri" w:hAnsi="Times New Roman" w:cs="Times New Roman"/>
          <w:sz w:val="24"/>
        </w:rPr>
        <w:t>03.11.</w:t>
      </w:r>
      <w:r w:rsidRPr="00400891">
        <w:rPr>
          <w:rFonts w:ascii="Times New Roman" w:eastAsia="Calibri" w:hAnsi="Times New Roman" w:cs="Times New Roman"/>
          <w:sz w:val="24"/>
        </w:rPr>
        <w:t xml:space="preserve">2021. </w:t>
      </w:r>
    </w:p>
    <w:p w14:paraId="398ADF8D" w14:textId="77777777" w:rsidR="00400891" w:rsidRPr="00400891" w:rsidRDefault="00400891" w:rsidP="00400891">
      <w:pPr>
        <w:suppressAutoHyphens/>
        <w:autoSpaceDN w:val="0"/>
        <w:spacing w:after="0" w:line="240" w:lineRule="auto"/>
        <w:ind w:firstLine="709"/>
        <w:contextualSpacing/>
        <w:jc w:val="both"/>
        <w:textAlignment w:val="baseline"/>
        <w:rPr>
          <w:rFonts w:ascii="Times New Roman" w:eastAsia="Calibri" w:hAnsi="Times New Roman" w:cs="Times New Roman"/>
          <w:sz w:val="24"/>
        </w:rPr>
      </w:pPr>
    </w:p>
    <w:p w14:paraId="1FAEF466" w14:textId="77777777" w:rsidR="00400891" w:rsidRPr="00400891" w:rsidRDefault="00400891" w:rsidP="00400891">
      <w:pPr>
        <w:suppressAutoHyphens/>
        <w:autoSpaceDN w:val="0"/>
        <w:spacing w:after="0" w:line="240" w:lineRule="auto"/>
        <w:ind w:left="5670"/>
        <w:contextualSpacing/>
        <w:jc w:val="center"/>
        <w:textAlignment w:val="baseline"/>
        <w:rPr>
          <w:rFonts w:ascii="Times New Roman" w:eastAsia="Calibri" w:hAnsi="Times New Roman" w:cs="Times New Roman"/>
          <w:sz w:val="24"/>
        </w:rPr>
      </w:pPr>
      <w:r w:rsidRPr="00400891">
        <w:rPr>
          <w:rFonts w:ascii="Times New Roman" w:eastAsia="Calibri" w:hAnsi="Times New Roman" w:cs="Times New Roman"/>
          <w:sz w:val="24"/>
        </w:rPr>
        <w:t>PREDSJEDNICA</w:t>
      </w:r>
    </w:p>
    <w:p w14:paraId="15E2AE2C" w14:textId="77777777" w:rsidR="00400891" w:rsidRPr="00400891" w:rsidRDefault="00400891" w:rsidP="00400891">
      <w:pPr>
        <w:suppressAutoHyphens/>
        <w:autoSpaceDN w:val="0"/>
        <w:spacing w:after="0" w:line="240" w:lineRule="auto"/>
        <w:ind w:left="5670"/>
        <w:contextualSpacing/>
        <w:jc w:val="center"/>
        <w:textAlignment w:val="baseline"/>
        <w:rPr>
          <w:rFonts w:ascii="Times New Roman" w:eastAsia="Calibri" w:hAnsi="Times New Roman" w:cs="Times New Roman"/>
          <w:sz w:val="24"/>
        </w:rPr>
      </w:pPr>
      <w:r w:rsidRPr="00400891">
        <w:rPr>
          <w:rFonts w:ascii="Times New Roman" w:eastAsia="Calibri" w:hAnsi="Times New Roman" w:cs="Times New Roman"/>
          <w:sz w:val="24"/>
        </w:rPr>
        <w:t xml:space="preserve">Danijela Findak </w:t>
      </w:r>
    </w:p>
    <w:p w14:paraId="0B157F5B" w14:textId="77777777" w:rsidR="00400891" w:rsidRPr="00143565" w:rsidRDefault="00400891" w:rsidP="00400891">
      <w:pPr>
        <w:spacing w:after="0" w:line="240" w:lineRule="auto"/>
        <w:contextualSpacing/>
        <w:jc w:val="both"/>
        <w:rPr>
          <w:rFonts w:ascii="Times New Roman" w:eastAsia="Calibri" w:hAnsi="Times New Roman" w:cs="Times New Roman"/>
          <w:color w:val="00000A"/>
          <w:sz w:val="24"/>
          <w:szCs w:val="24"/>
        </w:rPr>
      </w:pPr>
    </w:p>
    <w:sectPr w:rsidR="00400891" w:rsidRPr="00143565" w:rsidSect="00FD3FC7">
      <w:headerReference w:type="default" r:id="rId8"/>
      <w:pgSz w:w="11906" w:h="16838"/>
      <w:pgMar w:top="1276" w:right="1417" w:bottom="993" w:left="1417" w:header="708"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4344" w14:textId="77777777" w:rsidR="00BF3A5D" w:rsidRDefault="00BF3A5D">
      <w:pPr>
        <w:spacing w:after="0" w:line="240" w:lineRule="auto"/>
      </w:pPr>
      <w:r>
        <w:separator/>
      </w:r>
    </w:p>
  </w:endnote>
  <w:endnote w:type="continuationSeparator" w:id="0">
    <w:p w14:paraId="1316BBB0" w14:textId="77777777" w:rsidR="00BF3A5D" w:rsidRDefault="00BF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0ECB" w14:textId="77777777" w:rsidR="00BF3A5D" w:rsidRDefault="00BF3A5D">
      <w:pPr>
        <w:spacing w:after="0" w:line="240" w:lineRule="auto"/>
      </w:pPr>
      <w:r>
        <w:separator/>
      </w:r>
    </w:p>
  </w:footnote>
  <w:footnote w:type="continuationSeparator" w:id="0">
    <w:p w14:paraId="51F29105" w14:textId="77777777" w:rsidR="00BF3A5D" w:rsidRDefault="00BF3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AD2E" w14:textId="77777777" w:rsidR="0076574B" w:rsidRDefault="00BF3A5D">
    <w:pPr>
      <w:pStyle w:val="Zaglavlj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6F6"/>
    <w:multiLevelType w:val="hybridMultilevel"/>
    <w:tmpl w:val="BD0A9F5E"/>
    <w:lvl w:ilvl="0" w:tplc="6C8801F0">
      <w:start w:val="2"/>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6247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4D82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8BE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C3E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42B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E40F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33C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0A6F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D58DA"/>
    <w:multiLevelType w:val="hybridMultilevel"/>
    <w:tmpl w:val="ECA8813A"/>
    <w:lvl w:ilvl="0" w:tplc="1DA6EC5A">
      <w:start w:val="2"/>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6C5A6">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4D49C">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67DF2">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2EAAC">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CC31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63BC8">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6EAA">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0E830">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B0D92"/>
    <w:multiLevelType w:val="hybridMultilevel"/>
    <w:tmpl w:val="44F28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7F5962"/>
    <w:multiLevelType w:val="hybridMultilevel"/>
    <w:tmpl w:val="96141D20"/>
    <w:lvl w:ilvl="0" w:tplc="C2A234D4">
      <w:start w:val="1"/>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06CC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05E1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F2213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AA5DA">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C533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E790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EC3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AACA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65"/>
    <w:rsid w:val="00086BD1"/>
    <w:rsid w:val="000F4A0D"/>
    <w:rsid w:val="001009CB"/>
    <w:rsid w:val="00143565"/>
    <w:rsid w:val="00195225"/>
    <w:rsid w:val="001B6378"/>
    <w:rsid w:val="001F4071"/>
    <w:rsid w:val="00263E48"/>
    <w:rsid w:val="0028463B"/>
    <w:rsid w:val="0028672B"/>
    <w:rsid w:val="002A1AA4"/>
    <w:rsid w:val="003017FB"/>
    <w:rsid w:val="003428E9"/>
    <w:rsid w:val="003740C5"/>
    <w:rsid w:val="00400891"/>
    <w:rsid w:val="00424F32"/>
    <w:rsid w:val="004875ED"/>
    <w:rsid w:val="00565AEA"/>
    <w:rsid w:val="005D6BAA"/>
    <w:rsid w:val="006032F8"/>
    <w:rsid w:val="006E0655"/>
    <w:rsid w:val="00801310"/>
    <w:rsid w:val="00822353"/>
    <w:rsid w:val="00862266"/>
    <w:rsid w:val="00887698"/>
    <w:rsid w:val="008C6AB0"/>
    <w:rsid w:val="009605DC"/>
    <w:rsid w:val="009F116B"/>
    <w:rsid w:val="00B248BF"/>
    <w:rsid w:val="00B376E2"/>
    <w:rsid w:val="00B57A8F"/>
    <w:rsid w:val="00B8200A"/>
    <w:rsid w:val="00BF3A5D"/>
    <w:rsid w:val="00C33310"/>
    <w:rsid w:val="00C468AB"/>
    <w:rsid w:val="00C86BB0"/>
    <w:rsid w:val="00CD368D"/>
    <w:rsid w:val="00CD5D2B"/>
    <w:rsid w:val="00E043F2"/>
    <w:rsid w:val="00E16FA1"/>
    <w:rsid w:val="00E723F0"/>
    <w:rsid w:val="00E83F20"/>
    <w:rsid w:val="00EC11C7"/>
    <w:rsid w:val="00F653D6"/>
    <w:rsid w:val="00F94502"/>
    <w:rsid w:val="00F95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A75"/>
  <w15:chartTrackingRefBased/>
  <w15:docId w15:val="{48A8BC0C-DD3C-41A3-9956-D8172CC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1435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43565"/>
  </w:style>
  <w:style w:type="paragraph" w:styleId="Odlomakpopisa">
    <w:name w:val="List Paragraph"/>
    <w:basedOn w:val="Normal"/>
    <w:uiPriority w:val="34"/>
    <w:qFormat/>
    <w:rsid w:val="008C6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A327-8ACB-411D-BD09-B45F728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1758</Words>
  <Characters>10025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Tihana Mendek</cp:lastModifiedBy>
  <cp:revision>17</cp:revision>
  <dcterms:created xsi:type="dcterms:W3CDTF">2021-08-03T04:59:00Z</dcterms:created>
  <dcterms:modified xsi:type="dcterms:W3CDTF">2021-11-22T12:46:00Z</dcterms:modified>
</cp:coreProperties>
</file>