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4B4D" w14:textId="082CBAF0" w:rsidR="00EB4B41" w:rsidRPr="00C43282" w:rsidRDefault="00EB4B41" w:rsidP="00EB4B41">
      <w:pPr>
        <w:spacing w:after="0" w:line="240" w:lineRule="auto"/>
        <w:ind w:left="-15" w:firstLine="708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>Na temelju čl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28. </w:t>
      </w:r>
      <w:r>
        <w:rPr>
          <w:rFonts w:eastAsia="Times New Roman"/>
          <w:color w:val="000000"/>
          <w:lang w:eastAsia="hr-HR"/>
        </w:rPr>
        <w:t xml:space="preserve">st. 3. </w:t>
      </w:r>
      <w:r w:rsidRPr="00C27CA5">
        <w:rPr>
          <w:rFonts w:eastAsia="Times New Roman"/>
          <w:color w:val="000000"/>
          <w:lang w:eastAsia="hr-HR"/>
        </w:rPr>
        <w:t xml:space="preserve">Zakona o ravnopravnosti spolova  („Narodne novine“, broj 82/08 i 69/17 ) </w:t>
      </w:r>
      <w:r w:rsidRPr="00C43282">
        <w:rPr>
          <w:rFonts w:eastAsia="Times New Roman"/>
          <w:color w:val="000000"/>
          <w:lang w:eastAsia="hr-HR"/>
        </w:rPr>
        <w:t xml:space="preserve">i čl. 27. </w:t>
      </w:r>
      <w:bookmarkStart w:id="0" w:name="_Hlk83627636"/>
      <w:r w:rsidRPr="00C43282">
        <w:rPr>
          <w:rFonts w:eastAsia="Times New Roman"/>
          <w:color w:val="000000"/>
          <w:lang w:eastAsia="hr-HR"/>
        </w:rPr>
        <w:t xml:space="preserve">Statuta Grada Zlatara (“Službeni glasnik Krapinsko-zagorske županije” 36A/13, 9/18, 9/20, 17A/21), </w:t>
      </w:r>
      <w:bookmarkEnd w:id="0"/>
      <w:r w:rsidRPr="00C43282">
        <w:rPr>
          <w:rFonts w:eastAsia="Times New Roman"/>
          <w:color w:val="000000"/>
          <w:lang w:eastAsia="hr-HR"/>
        </w:rPr>
        <w:t xml:space="preserve">Gradsko vijeće Grada Zlatara na </w:t>
      </w:r>
      <w:r>
        <w:rPr>
          <w:rFonts w:eastAsia="Times New Roman"/>
          <w:color w:val="000000"/>
          <w:lang w:eastAsia="hr-HR"/>
        </w:rPr>
        <w:t>14</w:t>
      </w:r>
      <w:r w:rsidRPr="00C43282">
        <w:rPr>
          <w:rFonts w:eastAsia="Times New Roman"/>
          <w:color w:val="000000"/>
          <w:lang w:eastAsia="hr-HR"/>
        </w:rPr>
        <w:t>. sjednici održanoj _________ 2022. donosi</w:t>
      </w:r>
    </w:p>
    <w:p w14:paraId="7177BDD3" w14:textId="0B4384B0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</w:p>
    <w:p w14:paraId="19BA4216" w14:textId="77777777" w:rsidR="00EB4B41" w:rsidRPr="00C27CA5" w:rsidRDefault="00EB4B41" w:rsidP="00EB4B41">
      <w:pPr>
        <w:spacing w:after="0" w:line="240" w:lineRule="auto"/>
        <w:ind w:left="10" w:right="5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D L U K U </w:t>
      </w:r>
    </w:p>
    <w:p w14:paraId="19861857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o osnivanju i imenovanju Povjerenstva za ravnopravnost spolova </w:t>
      </w:r>
      <w:r>
        <w:rPr>
          <w:rFonts w:eastAsia="Times New Roman"/>
          <w:b/>
          <w:color w:val="000000"/>
          <w:lang w:eastAsia="hr-HR"/>
        </w:rPr>
        <w:t>Grada Zlatara</w:t>
      </w:r>
    </w:p>
    <w:p w14:paraId="48608CFC" w14:textId="77777777" w:rsidR="00EB4B41" w:rsidRPr="00C27CA5" w:rsidRDefault="00EB4B41" w:rsidP="00EB4B41">
      <w:pPr>
        <w:spacing w:after="0" w:line="240" w:lineRule="auto"/>
        <w:ind w:left="57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 </w:t>
      </w:r>
    </w:p>
    <w:p w14:paraId="3B0D6F0C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1. </w:t>
      </w:r>
    </w:p>
    <w:p w14:paraId="0D69EE7D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Ovom Odlukom osniva se i imenuje Povjerenstvo za ravnopravnost spolova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(</w:t>
      </w:r>
      <w:r>
        <w:rPr>
          <w:rFonts w:eastAsia="Times New Roman"/>
          <w:color w:val="000000"/>
          <w:lang w:eastAsia="hr-HR"/>
        </w:rPr>
        <w:t>dalje</w:t>
      </w:r>
      <w:r w:rsidRPr="00C27CA5">
        <w:rPr>
          <w:rFonts w:eastAsia="Times New Roman"/>
          <w:color w:val="000000"/>
          <w:lang w:eastAsia="hr-HR"/>
        </w:rPr>
        <w:t>: Povjerenstvo)</w:t>
      </w:r>
      <w:r>
        <w:rPr>
          <w:rFonts w:eastAsia="Times New Roman"/>
          <w:color w:val="000000"/>
          <w:lang w:eastAsia="hr-HR"/>
        </w:rPr>
        <w:t>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3EEDDB2" w14:textId="70C288BF" w:rsidR="00EB4B41" w:rsidRDefault="00EB4B41" w:rsidP="00EB4B41">
      <w:pPr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Povjerenstvo je </w:t>
      </w:r>
      <w:r>
        <w:rPr>
          <w:rFonts w:eastAsia="Times New Roman"/>
          <w:color w:val="000000"/>
          <w:lang w:eastAsia="hr-HR"/>
        </w:rPr>
        <w:t>radno-</w:t>
      </w:r>
      <w:r w:rsidRPr="00C27CA5">
        <w:rPr>
          <w:rFonts w:eastAsia="Times New Roman"/>
          <w:color w:val="000000"/>
          <w:lang w:eastAsia="hr-HR"/>
        </w:rPr>
        <w:t xml:space="preserve">savjetodavno tijelo </w:t>
      </w:r>
      <w:r>
        <w:rPr>
          <w:rFonts w:eastAsia="Times New Roman"/>
          <w:color w:val="000000"/>
          <w:lang w:eastAsia="hr-HR"/>
        </w:rPr>
        <w:t>Gradskog vijeća Grada Zlatara i osniva se s ciljem promicanja ravnopravnosti među spolovima.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6DBBB68D" w14:textId="72050530" w:rsidR="00EB4B41" w:rsidRPr="00DE175D" w:rsidRDefault="00EB4B41" w:rsidP="00EB4B41">
      <w:pPr>
        <w:spacing w:after="0" w:line="240" w:lineRule="auto"/>
        <w:ind w:left="-15" w:firstLine="723"/>
        <w:contextualSpacing/>
        <w:rPr>
          <w:rFonts w:eastAsia="Times New Roman"/>
          <w:color w:val="000000"/>
          <w:szCs w:val="24"/>
          <w:lang w:eastAsia="hr-HR"/>
        </w:rPr>
      </w:pPr>
      <w:r w:rsidRPr="00DE175D">
        <w:rPr>
          <w:rFonts w:eastAsia="Times New Roman"/>
          <w:color w:val="000000"/>
          <w:szCs w:val="24"/>
          <w:lang w:eastAsia="hr-HR"/>
        </w:rPr>
        <w:t xml:space="preserve">Riječi i pojmovni sklopovi koji imaju rodno značenje, bez obzira jesu li u odredbama ove odluke korišteni u muškom ili ženskom rodu, odnose se na jednak način na muški i ženski rod. </w:t>
      </w:r>
    </w:p>
    <w:p w14:paraId="5557249A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0B23F8A6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>Članak 2.</w:t>
      </w: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7E069D77" w14:textId="6640A0E0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Zadaća Povjerenstva je poticati i koordinirati aktivnosti na području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 koje za cilj imaju promicanje ravnopravnosti spolova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te svojim savjetodavnim radom pomagati </w:t>
      </w:r>
      <w:r>
        <w:rPr>
          <w:rFonts w:eastAsia="Times New Roman"/>
          <w:color w:val="000000"/>
          <w:lang w:eastAsia="hr-HR"/>
        </w:rPr>
        <w:t>Gradskom vijeću</w:t>
      </w:r>
      <w:r w:rsidRPr="00C27CA5">
        <w:rPr>
          <w:rFonts w:eastAsia="Times New Roman"/>
          <w:color w:val="000000"/>
          <w:lang w:eastAsia="hr-HR"/>
        </w:rPr>
        <w:t xml:space="preserve"> i drugim </w:t>
      </w:r>
      <w:r>
        <w:rPr>
          <w:rFonts w:eastAsia="Times New Roman"/>
          <w:color w:val="000000"/>
          <w:lang w:eastAsia="hr-HR"/>
        </w:rPr>
        <w:t xml:space="preserve">gradskim </w:t>
      </w:r>
      <w:r w:rsidRPr="00C27CA5">
        <w:rPr>
          <w:rFonts w:eastAsia="Times New Roman"/>
          <w:color w:val="000000"/>
          <w:lang w:eastAsia="hr-HR"/>
        </w:rPr>
        <w:t>tijelima u provedbi Zakona o ravnopravnosti spolova</w:t>
      </w:r>
      <w:r>
        <w:rPr>
          <w:rFonts w:eastAsia="Times New Roman"/>
          <w:color w:val="000000"/>
          <w:lang w:eastAsia="hr-HR"/>
        </w:rPr>
        <w:t>.</w:t>
      </w:r>
    </w:p>
    <w:p w14:paraId="5ED3E207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 </w:t>
      </w:r>
    </w:p>
    <w:p w14:paraId="019313DE" w14:textId="62C4B4EA" w:rsidR="00EB4B41" w:rsidRPr="00C27CA5" w:rsidRDefault="00EB4B41" w:rsidP="00EB4B4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3. </w:t>
      </w:r>
    </w:p>
    <w:p w14:paraId="026DDFA7" w14:textId="6D234FE6" w:rsidR="00EB4B41" w:rsidRPr="00C27CA5" w:rsidRDefault="007656AA" w:rsidP="007656AA">
      <w:pPr>
        <w:tabs>
          <w:tab w:val="right" w:pos="9075"/>
        </w:tabs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 w:rsidR="00EB4B41" w:rsidRPr="00C27CA5">
        <w:rPr>
          <w:rFonts w:eastAsia="Times New Roman"/>
          <w:color w:val="000000"/>
          <w:lang w:eastAsia="hr-HR"/>
        </w:rPr>
        <w:t>Povjerenstvo ima predsjednika, zamjenika predsjednika i tri člana koje imenuje</w:t>
      </w:r>
      <w:r w:rsidR="00EB4B41">
        <w:rPr>
          <w:rFonts w:eastAsia="Times New Roman"/>
          <w:color w:val="000000"/>
          <w:lang w:eastAsia="hr-HR"/>
        </w:rPr>
        <w:t xml:space="preserve"> Gradsko vijeće</w:t>
      </w:r>
      <w:r w:rsidR="00EB4B41" w:rsidRPr="00C27CA5">
        <w:rPr>
          <w:rFonts w:eastAsia="Times New Roman"/>
          <w:color w:val="000000"/>
          <w:lang w:eastAsia="hr-HR"/>
        </w:rPr>
        <w:t xml:space="preserve">. </w:t>
      </w:r>
    </w:p>
    <w:p w14:paraId="4C29BF64" w14:textId="3F0E519F" w:rsidR="00EB4B41" w:rsidRPr="00C27CA5" w:rsidRDefault="00EB4B41" w:rsidP="00EB4B41">
      <w:pPr>
        <w:spacing w:after="0" w:line="240" w:lineRule="auto"/>
        <w:ind w:left="10" w:firstLine="698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U </w:t>
      </w:r>
      <w:r w:rsidRPr="00C27CA5">
        <w:rPr>
          <w:rFonts w:eastAsia="Times New Roman"/>
          <w:color w:val="000000"/>
          <w:lang w:eastAsia="hr-HR"/>
        </w:rPr>
        <w:t xml:space="preserve">Povjerenstvu su zastupljeni članovi </w:t>
      </w:r>
      <w:r>
        <w:rPr>
          <w:rFonts w:eastAsia="Times New Roman"/>
          <w:color w:val="000000"/>
          <w:lang w:eastAsia="hr-HR"/>
        </w:rPr>
        <w:t xml:space="preserve">Gradskog </w:t>
      </w:r>
      <w:r w:rsidRPr="00C27CA5">
        <w:rPr>
          <w:rFonts w:eastAsia="Times New Roman"/>
          <w:color w:val="000000"/>
          <w:lang w:eastAsia="hr-HR"/>
        </w:rPr>
        <w:t>vijeća, predstavnici udruga i nezavisni stručnjaci</w:t>
      </w:r>
      <w:r>
        <w:rPr>
          <w:rFonts w:eastAsia="Times New Roman"/>
          <w:color w:val="000000"/>
          <w:lang w:eastAsia="hr-HR"/>
        </w:rPr>
        <w:t>.</w:t>
      </w:r>
    </w:p>
    <w:p w14:paraId="78A04DBB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8D2EDD4" w14:textId="688D2B6F" w:rsidR="00EB4B41" w:rsidRPr="00C27CA5" w:rsidRDefault="00EB4B41" w:rsidP="00EB4B41">
      <w:pPr>
        <w:spacing w:after="0" w:line="240" w:lineRule="auto"/>
        <w:ind w:left="10" w:right="587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4. </w:t>
      </w:r>
    </w:p>
    <w:p w14:paraId="0EFAB144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Članovi Povjerenstva imenuju se na vrijeme trajanja mandata </w:t>
      </w:r>
      <w:r>
        <w:rPr>
          <w:rFonts w:eastAsia="Times New Roman"/>
          <w:color w:val="000000"/>
          <w:lang w:eastAsia="hr-HR"/>
        </w:rPr>
        <w:t>Gradskog</w:t>
      </w:r>
      <w:r w:rsidRPr="00C27CA5">
        <w:rPr>
          <w:rFonts w:eastAsia="Times New Roman"/>
          <w:color w:val="000000"/>
          <w:lang w:eastAsia="hr-HR"/>
        </w:rPr>
        <w:t xml:space="preserve"> vijeća koj</w:t>
      </w:r>
      <w:r>
        <w:rPr>
          <w:rFonts w:eastAsia="Times New Roman"/>
          <w:color w:val="000000"/>
          <w:lang w:eastAsia="hr-HR"/>
        </w:rPr>
        <w:t>e</w:t>
      </w:r>
      <w:r w:rsidRPr="00C27CA5">
        <w:rPr>
          <w:rFonts w:eastAsia="Times New Roman"/>
          <w:color w:val="000000"/>
          <w:lang w:eastAsia="hr-HR"/>
        </w:rPr>
        <w:t xml:space="preserve"> ih je imenovalo. </w:t>
      </w:r>
    </w:p>
    <w:p w14:paraId="426F299C" w14:textId="0AC8347E" w:rsidR="00EB4B41" w:rsidRPr="00C27CA5" w:rsidRDefault="00EB4B41" w:rsidP="00EB4B41">
      <w:pPr>
        <w:spacing w:after="0" w:line="240" w:lineRule="auto"/>
        <w:ind w:left="718" w:hanging="10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</w:t>
      </w:r>
      <w:r w:rsidRPr="00C27CA5">
        <w:rPr>
          <w:rFonts w:eastAsia="Times New Roman"/>
          <w:color w:val="000000"/>
          <w:lang w:eastAsia="hr-HR"/>
        </w:rPr>
        <w:t xml:space="preserve"> vijeće može  razriješiti člana Povjerenstva i prije isteka mandata: </w:t>
      </w:r>
    </w:p>
    <w:p w14:paraId="3D9C3072" w14:textId="77777777" w:rsidR="00EB4B41" w:rsidRPr="00B128BA" w:rsidRDefault="00EB4B41" w:rsidP="007656AA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neopravdano ne nazoči na sjednicama Povjerenstva, </w:t>
      </w:r>
    </w:p>
    <w:p w14:paraId="2BFB5909" w14:textId="51F42418" w:rsidR="00EB4B41" w:rsidRPr="007656AA" w:rsidRDefault="00EB4B41" w:rsidP="007656AA">
      <w:pPr>
        <w:pStyle w:val="Odlomakpopisa"/>
        <w:numPr>
          <w:ilvl w:val="0"/>
          <w:numId w:val="3"/>
        </w:numPr>
        <w:spacing w:after="0" w:line="240" w:lineRule="auto"/>
        <w:ind w:left="1276"/>
        <w:rPr>
          <w:rFonts w:ascii="Calibri" w:hAnsi="Calibri" w:cs="Calibri"/>
          <w:color w:val="000000"/>
          <w:lang w:eastAsia="hr-HR"/>
        </w:rPr>
      </w:pPr>
      <w:r w:rsidRPr="007656AA">
        <w:rPr>
          <w:rFonts w:eastAsia="Times New Roman"/>
          <w:color w:val="000000"/>
          <w:lang w:eastAsia="hr-HR"/>
        </w:rPr>
        <w:t xml:space="preserve">na osobni zahtjev, </w:t>
      </w:r>
    </w:p>
    <w:p w14:paraId="64937D04" w14:textId="77777777" w:rsidR="00EB4B41" w:rsidRPr="00C27CA5" w:rsidRDefault="00EB4B41" w:rsidP="007656AA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ako odjavi prebivalište s područja </w:t>
      </w:r>
      <w:r>
        <w:rPr>
          <w:rFonts w:eastAsia="Times New Roman"/>
          <w:color w:val="000000"/>
          <w:lang w:eastAsia="hr-HR"/>
        </w:rPr>
        <w:t>Grada Zlatara</w:t>
      </w:r>
      <w:r w:rsidRPr="00C27CA5">
        <w:rPr>
          <w:rFonts w:eastAsia="Times New Roman"/>
          <w:color w:val="000000"/>
          <w:lang w:eastAsia="hr-HR"/>
        </w:rPr>
        <w:t xml:space="preserve">, </w:t>
      </w:r>
    </w:p>
    <w:p w14:paraId="092FFEFD" w14:textId="77777777" w:rsidR="00EB4B41" w:rsidRPr="00C27CA5" w:rsidRDefault="00EB4B41" w:rsidP="007656AA">
      <w:pPr>
        <w:numPr>
          <w:ilvl w:val="0"/>
          <w:numId w:val="3"/>
        </w:numPr>
        <w:spacing w:after="0" w:line="240" w:lineRule="auto"/>
        <w:ind w:left="1276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na obrazloženi prijedlog predsjednika Povjerenstva. </w:t>
      </w:r>
    </w:p>
    <w:p w14:paraId="1155DF0B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265A6624" w14:textId="77777777" w:rsidR="00EB4B41" w:rsidRDefault="00EB4B41" w:rsidP="00EB4B41">
      <w:pPr>
        <w:spacing w:after="0" w:line="240" w:lineRule="auto"/>
        <w:ind w:left="708" w:right="3814" w:firstLine="3334"/>
        <w:contextualSpacing/>
        <w:rPr>
          <w:rFonts w:eastAsia="Times New Roman"/>
          <w:b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5. </w:t>
      </w:r>
    </w:p>
    <w:p w14:paraId="750D2EF1" w14:textId="5430DB3C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Gradsko vijeće će imenovati članove Povjerenstva u roku od tri mjeseca od dana stupanja na snagu ove Odluke.</w:t>
      </w:r>
    </w:p>
    <w:p w14:paraId="15CED8C7" w14:textId="77777777" w:rsidR="00EB4B41" w:rsidRPr="00C27CA5" w:rsidRDefault="00EB4B41" w:rsidP="00EB4B41">
      <w:pPr>
        <w:spacing w:after="0" w:line="240" w:lineRule="auto"/>
        <w:ind w:left="708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3B5EFC45" w14:textId="77777777" w:rsidR="00EB4B41" w:rsidRPr="00962F66" w:rsidRDefault="00EB4B41" w:rsidP="00EB4B4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6</w:t>
      </w:r>
      <w:r w:rsidRPr="00962F66">
        <w:rPr>
          <w:rFonts w:eastAsia="Times New Roman"/>
          <w:b/>
          <w:color w:val="000000"/>
          <w:szCs w:val="24"/>
          <w:lang w:eastAsia="hr-HR"/>
        </w:rPr>
        <w:t xml:space="preserve">. </w:t>
      </w:r>
    </w:p>
    <w:p w14:paraId="4600C2D3" w14:textId="77777777" w:rsidR="00EB4B41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 xml:space="preserve">Povjerenstvo održava redovite sjednice najmanje jednom u </w:t>
      </w:r>
      <w:r>
        <w:rPr>
          <w:rFonts w:eastAsia="Times New Roman"/>
          <w:color w:val="000000"/>
          <w:szCs w:val="24"/>
          <w:lang w:eastAsia="hr-HR"/>
        </w:rPr>
        <w:t xml:space="preserve">dvanaest </w:t>
      </w:r>
      <w:r w:rsidRPr="00962F66">
        <w:rPr>
          <w:rFonts w:eastAsia="Times New Roman"/>
          <w:color w:val="000000"/>
          <w:szCs w:val="24"/>
          <w:lang w:eastAsia="hr-HR"/>
        </w:rPr>
        <w:t xml:space="preserve">mjeseci. </w:t>
      </w:r>
    </w:p>
    <w:p w14:paraId="263EF7BD" w14:textId="77777777" w:rsidR="00EB4B41" w:rsidRPr="00962F66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Sjednice Povjerenstva saziva i njima predsjedava predsjednik</w:t>
      </w:r>
      <w:r>
        <w:rPr>
          <w:rFonts w:eastAsia="Times New Roman"/>
          <w:color w:val="000000"/>
          <w:szCs w:val="24"/>
          <w:lang w:eastAsia="hr-HR"/>
        </w:rPr>
        <w:t xml:space="preserve"> koji je </w:t>
      </w:r>
      <w:r w:rsidRPr="00962F66">
        <w:rPr>
          <w:rFonts w:eastAsia="Times New Roman"/>
          <w:color w:val="000000"/>
          <w:szCs w:val="24"/>
          <w:lang w:eastAsia="hr-HR"/>
        </w:rPr>
        <w:t>dužan</w:t>
      </w:r>
      <w:r>
        <w:rPr>
          <w:rFonts w:eastAsia="Times New Roman"/>
          <w:color w:val="000000"/>
          <w:szCs w:val="24"/>
          <w:lang w:eastAsia="hr-HR"/>
        </w:rPr>
        <w:t xml:space="preserve"> </w:t>
      </w:r>
      <w:r w:rsidRPr="00962F66">
        <w:rPr>
          <w:rFonts w:eastAsia="Times New Roman"/>
          <w:color w:val="000000"/>
          <w:szCs w:val="24"/>
          <w:lang w:eastAsia="hr-HR"/>
        </w:rPr>
        <w:t xml:space="preserve">sazvati izvanrednu sjednicu na prijedlog najmanje 1/3 članova Povjerenstva.  </w:t>
      </w:r>
    </w:p>
    <w:p w14:paraId="58B2D464" w14:textId="77777777" w:rsidR="00EB4B41" w:rsidRPr="00962F66" w:rsidRDefault="00EB4B41" w:rsidP="00EB4B41">
      <w:pPr>
        <w:spacing w:after="0" w:line="240" w:lineRule="auto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5F8AEC26" w14:textId="77777777" w:rsidR="00EB4B41" w:rsidRPr="00962F66" w:rsidRDefault="00EB4B41" w:rsidP="00EB4B41">
      <w:pPr>
        <w:spacing w:after="0" w:line="240" w:lineRule="auto"/>
        <w:ind w:left="10" w:right="14" w:hanging="10"/>
        <w:contextualSpacing/>
        <w:jc w:val="center"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/>
          <w:b/>
          <w:color w:val="000000"/>
          <w:szCs w:val="24"/>
          <w:lang w:eastAsia="hr-HR"/>
        </w:rPr>
        <w:t>7</w:t>
      </w:r>
      <w:r w:rsidRPr="00962F66">
        <w:rPr>
          <w:rFonts w:eastAsia="Times New Roman"/>
          <w:b/>
          <w:color w:val="000000"/>
          <w:szCs w:val="24"/>
          <w:lang w:eastAsia="hr-HR"/>
        </w:rPr>
        <w:t>.</w:t>
      </w:r>
    </w:p>
    <w:p w14:paraId="6F925641" w14:textId="596FB820" w:rsidR="00EB4B41" w:rsidRPr="00962F66" w:rsidRDefault="00EB4B41" w:rsidP="00EB4B41">
      <w:pPr>
        <w:spacing w:after="0" w:line="240" w:lineRule="auto"/>
        <w:ind w:right="10" w:firstLine="708"/>
        <w:contextualSpacing/>
        <w:rPr>
          <w:rFonts w:eastAsia="Times New Roman"/>
          <w:color w:val="000000"/>
          <w:szCs w:val="24"/>
          <w:lang w:eastAsia="hr-HR"/>
        </w:rPr>
      </w:pPr>
      <w:r w:rsidRPr="00962F66">
        <w:rPr>
          <w:rFonts w:eastAsia="Times New Roman"/>
          <w:color w:val="000000"/>
          <w:szCs w:val="24"/>
          <w:lang w:eastAsia="hr-HR"/>
        </w:rPr>
        <w:t>Povjerenstvo može pravovaljano odlučivati ako je sjednici nazočna većina članova</w:t>
      </w:r>
      <w:r>
        <w:rPr>
          <w:rFonts w:eastAsia="Times New Roman"/>
          <w:color w:val="000000"/>
          <w:szCs w:val="24"/>
          <w:lang w:eastAsia="hr-HR"/>
        </w:rPr>
        <w:t xml:space="preserve">, a </w:t>
      </w:r>
      <w:r w:rsidRPr="00962F66">
        <w:rPr>
          <w:rFonts w:eastAsia="Times New Roman"/>
          <w:color w:val="000000"/>
          <w:szCs w:val="24"/>
          <w:lang w:eastAsia="hr-HR"/>
        </w:rPr>
        <w:t>donosi odluke većinom glasova nazočnih članova</w:t>
      </w:r>
      <w:r>
        <w:rPr>
          <w:rFonts w:eastAsia="Times New Roman"/>
          <w:color w:val="000000"/>
          <w:szCs w:val="24"/>
          <w:lang w:eastAsia="hr-HR"/>
        </w:rPr>
        <w:t>.</w:t>
      </w:r>
      <w:r w:rsidRPr="00962F66">
        <w:rPr>
          <w:rFonts w:eastAsia="Times New Roman"/>
          <w:color w:val="000000"/>
          <w:szCs w:val="24"/>
          <w:lang w:eastAsia="hr-HR"/>
        </w:rPr>
        <w:t xml:space="preserve"> </w:t>
      </w:r>
    </w:p>
    <w:p w14:paraId="1B51472E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lastRenderedPageBreak/>
        <w:t xml:space="preserve">Članka </w:t>
      </w:r>
      <w:r>
        <w:rPr>
          <w:rFonts w:eastAsia="Times New Roman"/>
          <w:b/>
          <w:color w:val="000000"/>
          <w:lang w:eastAsia="hr-HR"/>
        </w:rPr>
        <w:t>8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1824813C" w14:textId="77777777" w:rsidR="00EB4B41" w:rsidRDefault="00EB4B41" w:rsidP="00EB4B41">
      <w:pPr>
        <w:spacing w:after="0" w:line="240" w:lineRule="auto"/>
        <w:ind w:left="718" w:hanging="10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Sredstva za rad Povjerenstva osiguravaju se u Proračunu </w:t>
      </w:r>
      <w:r>
        <w:rPr>
          <w:rFonts w:eastAsia="Times New Roman"/>
          <w:color w:val="000000"/>
          <w:lang w:eastAsia="hr-HR"/>
        </w:rPr>
        <w:t>Grada Zlatara.</w:t>
      </w:r>
    </w:p>
    <w:p w14:paraId="4B7EA640" w14:textId="77777777" w:rsidR="00EB4B41" w:rsidRPr="00962F66" w:rsidRDefault="00EB4B41" w:rsidP="00EB4B41">
      <w:pPr>
        <w:spacing w:after="0" w:line="240" w:lineRule="auto"/>
        <w:ind w:left="-5" w:right="10" w:firstLine="713"/>
        <w:contextualSpacing/>
        <w:rPr>
          <w:rFonts w:eastAsia="Times New Roman"/>
          <w:bCs/>
          <w:color w:val="000000"/>
          <w:szCs w:val="24"/>
          <w:lang w:eastAsia="hr-HR"/>
        </w:rPr>
      </w:pPr>
      <w:r w:rsidRPr="00962F66">
        <w:rPr>
          <w:rFonts w:eastAsia="Times New Roman"/>
          <w:bCs/>
          <w:color w:val="000000"/>
          <w:szCs w:val="24"/>
          <w:lang w:eastAsia="hr-HR"/>
        </w:rPr>
        <w:t xml:space="preserve">Članovi Povjerenstva imaju pravo na naknadu troškova za rad u Povjerenstvu u skladu s odlukom Gradskog vijeća kojom se uređuje pravo na naknadu troškova za rad članova </w:t>
      </w:r>
      <w:r>
        <w:rPr>
          <w:rFonts w:eastAsia="Times New Roman"/>
          <w:bCs/>
          <w:color w:val="000000"/>
          <w:szCs w:val="24"/>
          <w:lang w:eastAsia="hr-HR"/>
        </w:rPr>
        <w:t xml:space="preserve">Gradskog vijeća i </w:t>
      </w:r>
      <w:r w:rsidRPr="00962F66">
        <w:rPr>
          <w:rFonts w:eastAsia="Times New Roman"/>
          <w:bCs/>
          <w:color w:val="000000"/>
          <w:szCs w:val="24"/>
          <w:lang w:eastAsia="hr-HR"/>
        </w:rPr>
        <w:t xml:space="preserve">radnih tijela Gradskog vijeća. </w:t>
      </w:r>
    </w:p>
    <w:p w14:paraId="54BCBBB7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677A4CD8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9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59E2F3DA" w14:textId="77777777" w:rsidR="00EB4B41" w:rsidRPr="00C27CA5" w:rsidRDefault="00EB4B41" w:rsidP="00EB4B41">
      <w:pPr>
        <w:spacing w:after="0" w:line="240" w:lineRule="auto"/>
        <w:ind w:left="-5" w:firstLine="713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Stručne i administrativne poslove za Povjerenstvo obavlja Jedinstveni upravni odjel </w:t>
      </w:r>
      <w:r>
        <w:rPr>
          <w:rFonts w:eastAsia="Times New Roman"/>
          <w:color w:val="000000"/>
          <w:lang w:eastAsia="hr-HR"/>
        </w:rPr>
        <w:t>Grada Zlatara.</w:t>
      </w:r>
    </w:p>
    <w:p w14:paraId="72B1D5EC" w14:textId="77777777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2B68B5DF" w14:textId="77777777" w:rsidR="00EB4B41" w:rsidRPr="00C27CA5" w:rsidRDefault="00EB4B41" w:rsidP="00EB4B41">
      <w:pPr>
        <w:spacing w:after="0" w:line="240" w:lineRule="auto"/>
        <w:ind w:left="10" w:right="3" w:hanging="10"/>
        <w:contextualSpacing/>
        <w:jc w:val="center"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10</w:t>
      </w:r>
      <w:r w:rsidRPr="00C27CA5">
        <w:rPr>
          <w:rFonts w:eastAsia="Times New Roman"/>
          <w:b/>
          <w:color w:val="000000"/>
          <w:lang w:eastAsia="hr-HR"/>
        </w:rPr>
        <w:t xml:space="preserve">. </w:t>
      </w:r>
    </w:p>
    <w:p w14:paraId="6B15FEA8" w14:textId="10CEA905" w:rsidR="00EB4B41" w:rsidRPr="00C27CA5" w:rsidRDefault="00EB4B41" w:rsidP="007656AA">
      <w:pPr>
        <w:spacing w:after="0" w:line="240" w:lineRule="auto"/>
        <w:ind w:left="-6"/>
        <w:contextualSpacing/>
        <w:rPr>
          <w:rFonts w:ascii="Calibri" w:hAnsi="Calibri" w:cs="Calibri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>Ova Odluka</w:t>
      </w:r>
      <w:r>
        <w:rPr>
          <w:rFonts w:eastAsia="Times New Roman"/>
          <w:color w:val="000000"/>
          <w:lang w:eastAsia="hr-HR"/>
        </w:rPr>
        <w:t xml:space="preserve"> </w:t>
      </w:r>
      <w:r w:rsidRPr="00C27CA5">
        <w:rPr>
          <w:rFonts w:eastAsia="Times New Roman"/>
          <w:color w:val="000000"/>
          <w:lang w:eastAsia="hr-HR"/>
        </w:rPr>
        <w:t xml:space="preserve">stupa na snagu osmog dana od dana objave u „Službenom </w:t>
      </w:r>
      <w:r>
        <w:rPr>
          <w:rFonts w:eastAsia="Times New Roman"/>
          <w:color w:val="000000"/>
          <w:lang w:eastAsia="hr-HR"/>
        </w:rPr>
        <w:t>glasniku Krapinsko-zagorske županije“</w:t>
      </w:r>
    </w:p>
    <w:p w14:paraId="71AF61AE" w14:textId="33A13ECC" w:rsidR="00EB4B41" w:rsidRPr="00C27CA5" w:rsidRDefault="00EB4B41" w:rsidP="00EB4B41">
      <w:pPr>
        <w:spacing w:after="0" w:line="240" w:lineRule="auto"/>
        <w:contextualSpacing/>
        <w:rPr>
          <w:rFonts w:ascii="Calibri" w:hAnsi="Calibri" w:cs="Calibri"/>
          <w:color w:val="000000"/>
          <w:lang w:eastAsia="hr-HR"/>
        </w:rPr>
      </w:pPr>
    </w:p>
    <w:p w14:paraId="70435522" w14:textId="77777777" w:rsidR="00EB4B41" w:rsidRPr="001A7C17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C27CA5">
        <w:rPr>
          <w:rFonts w:eastAsia="Times New Roman"/>
          <w:color w:val="000000"/>
          <w:lang w:eastAsia="hr-HR"/>
        </w:rPr>
        <w:t xml:space="preserve"> </w:t>
      </w:r>
    </w:p>
    <w:p w14:paraId="6225DC2E" w14:textId="6539D66E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KLASA: </w:t>
      </w:r>
      <w:r w:rsidR="007656AA">
        <w:rPr>
          <w:rFonts w:eastAsia="Times New Roman"/>
          <w:color w:val="000000"/>
          <w:lang w:eastAsia="hr-HR"/>
        </w:rPr>
        <w:t>004-05/22-01/03</w:t>
      </w:r>
    </w:p>
    <w:p w14:paraId="617CC107" w14:textId="7AB7C8F0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URBROJ: </w:t>
      </w:r>
      <w:r w:rsidR="007656AA">
        <w:rPr>
          <w:rFonts w:eastAsia="Times New Roman"/>
          <w:color w:val="000000"/>
          <w:lang w:eastAsia="hr-HR"/>
        </w:rPr>
        <w:t>2140-07-02-22-__</w:t>
      </w:r>
    </w:p>
    <w:p w14:paraId="0A060E1A" w14:textId="77777777" w:rsidR="00EB4B41" w:rsidRPr="001A7C17" w:rsidRDefault="00EB4B41" w:rsidP="00EB4B41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Zlataru____________2022.</w:t>
      </w:r>
    </w:p>
    <w:p w14:paraId="2E7FB52F" w14:textId="00BD3A14" w:rsidR="00EB4B41" w:rsidRDefault="00EB4B41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7669BBBF" w14:textId="77777777" w:rsidR="007656AA" w:rsidRDefault="007656AA" w:rsidP="00EB4B41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14:paraId="7456A982" w14:textId="77777777" w:rsidR="00EB4B41" w:rsidRDefault="00EB4B41" w:rsidP="007656AA">
      <w:pPr>
        <w:spacing w:after="0" w:line="240" w:lineRule="auto"/>
        <w:ind w:left="4820" w:firstLine="0"/>
        <w:contextualSpacing/>
        <w:jc w:val="center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PREDSJEDNICA GRADSKOG VIJEĆA</w:t>
      </w:r>
    </w:p>
    <w:p w14:paraId="3BB1CD79" w14:textId="51548E37" w:rsidR="00EB4B41" w:rsidRDefault="00EB4B41" w:rsidP="007656AA">
      <w:pPr>
        <w:spacing w:after="0" w:line="240" w:lineRule="auto"/>
        <w:ind w:left="4820" w:firstLine="0"/>
        <w:contextualSpacing/>
        <w:jc w:val="center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Danijela Findak</w:t>
      </w:r>
    </w:p>
    <w:sectPr w:rsidR="00EB4B41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FA"/>
    <w:multiLevelType w:val="hybridMultilevel"/>
    <w:tmpl w:val="FE221C94"/>
    <w:lvl w:ilvl="0" w:tplc="BD7E3B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ED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8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9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6B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C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A6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743DA"/>
    <w:multiLevelType w:val="hybridMultilevel"/>
    <w:tmpl w:val="6832B8DC"/>
    <w:lvl w:ilvl="0" w:tplc="6054CA4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0AA3C">
      <w:start w:val="21"/>
      <w:numFmt w:val="upp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0C1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078E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3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CE2E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11F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137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42E5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90DA0"/>
    <w:multiLevelType w:val="hybridMultilevel"/>
    <w:tmpl w:val="A87AC0B6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88210">
    <w:abstractNumId w:val="0"/>
  </w:num>
  <w:num w:numId="2" w16cid:durableId="1360814210">
    <w:abstractNumId w:val="1"/>
  </w:num>
  <w:num w:numId="3" w16cid:durableId="166843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B"/>
    <w:rsid w:val="00125916"/>
    <w:rsid w:val="00442D9E"/>
    <w:rsid w:val="004F4F93"/>
    <w:rsid w:val="007656AA"/>
    <w:rsid w:val="008C480B"/>
    <w:rsid w:val="009053FD"/>
    <w:rsid w:val="009605DC"/>
    <w:rsid w:val="00A00552"/>
    <w:rsid w:val="00C15023"/>
    <w:rsid w:val="00EB4B41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78B"/>
  <w15:chartTrackingRefBased/>
  <w15:docId w15:val="{6620B574-AF5F-4FED-8F04-1E9686F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5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9470-65CE-4F6A-9ECA-E9B81CD3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5</cp:revision>
  <cp:lastPrinted>2022-10-27T06:40:00Z</cp:lastPrinted>
  <dcterms:created xsi:type="dcterms:W3CDTF">2022-10-27T06:35:00Z</dcterms:created>
  <dcterms:modified xsi:type="dcterms:W3CDTF">2022-10-27T06:57:00Z</dcterms:modified>
</cp:coreProperties>
</file>