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351C" w14:textId="452C9A5C" w:rsidR="00B1112C" w:rsidRPr="00D8680B" w:rsidRDefault="009A48AC" w:rsidP="00B1112C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Hlk1038507"/>
      <w:bookmarkEnd w:id="0"/>
      <w:r w:rsidRPr="00D8680B">
        <w:rPr>
          <w:rFonts w:ascii="Times New Roman" w:eastAsia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4AE48" wp14:editId="50A7F1F4">
                <wp:simplePos x="0" y="0"/>
                <wp:positionH relativeFrom="column">
                  <wp:posOffset>-270510</wp:posOffset>
                </wp:positionH>
                <wp:positionV relativeFrom="paragraph">
                  <wp:posOffset>4445</wp:posOffset>
                </wp:positionV>
                <wp:extent cx="2971800" cy="17335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C9637" w14:textId="18F53B1E" w:rsidR="009A48AC" w:rsidRPr="00A77F64" w:rsidRDefault="009A48AC" w:rsidP="009A48AC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bookmarkStart w:id="1" w:name="_Hlk33110448"/>
                            <w:bookmarkEnd w:id="1"/>
                            <w:r w:rsidRPr="00A77F64">
                              <w:rPr>
                                <w:rFonts w:eastAsia="Times New Roman" w:cstheme="minorHAnsi"/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EFA5504" wp14:editId="649C8285">
                                  <wp:extent cx="666750" cy="733425"/>
                                  <wp:effectExtent l="0" t="0" r="0" b="952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25FDC7" w14:textId="2368A347" w:rsidR="009A48AC" w:rsidRPr="00CE6AF0" w:rsidRDefault="009A48AC" w:rsidP="00BA29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lang w:eastAsia="hr-HR"/>
                              </w:rPr>
                            </w:pPr>
                            <w:r w:rsidRPr="00CE6AF0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REPUBLIKA HRVATSKA</w:t>
                            </w:r>
                          </w:p>
                          <w:p w14:paraId="33857E21" w14:textId="7EDF380F" w:rsidR="009A48AC" w:rsidRPr="00CE6AF0" w:rsidRDefault="009A48AC" w:rsidP="00BA29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E6AF0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  <w:r w:rsidR="000B5D66" w:rsidRPr="00CE6AF0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KRAPINSKO-ZAGORSKA</w:t>
                            </w:r>
                            <w:r w:rsidRPr="00CE6AF0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ŽUPANIJA</w:t>
                            </w:r>
                          </w:p>
                          <w:p w14:paraId="234492BB" w14:textId="0F822DE8" w:rsidR="009A48AC" w:rsidRPr="00CE6AF0" w:rsidRDefault="00CE6AF0" w:rsidP="00BA29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CE6AF0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GRAD ZLATAR</w:t>
                            </w:r>
                          </w:p>
                          <w:p w14:paraId="18BDC223" w14:textId="2CD65E83" w:rsidR="009A48AC" w:rsidRPr="00DD719A" w:rsidRDefault="00DD719A" w:rsidP="002F28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DD719A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>GRADONAČELNI</w:t>
                            </w:r>
                            <w:r w:rsidR="00E73ACE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hr-HR"/>
                              </w:rPr>
                              <w:t>K</w:t>
                            </w:r>
                          </w:p>
                          <w:p w14:paraId="44CF159A" w14:textId="51EFB719" w:rsidR="009A48AC" w:rsidRDefault="009A4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AE4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1.3pt;margin-top:.35pt;width:234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" fillcolor="white [3212]" strokecolor="white [3212]">
                <v:textbox>
                  <w:txbxContent>
                    <w:p w14:paraId="004C9637" w14:textId="18F53B1E" w:rsidR="009A48AC" w:rsidRPr="00A77F64" w:rsidRDefault="009A48AC" w:rsidP="009A48AC">
                      <w:pPr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r-HR"/>
                        </w:rPr>
                      </w:pPr>
                      <w:bookmarkStart w:id="2" w:name="_Hlk33110448"/>
                      <w:bookmarkEnd w:id="2"/>
                      <w:r w:rsidRPr="00A77F64">
                        <w:rPr>
                          <w:rFonts w:eastAsia="Times New Roman" w:cstheme="minorHAnsi"/>
                          <w:b/>
                          <w:noProof/>
                          <w:lang w:eastAsia="hr-HR"/>
                        </w:rPr>
                        <w:drawing>
                          <wp:inline distT="0" distB="0" distL="0" distR="0" wp14:anchorId="7EFA5504" wp14:editId="649C8285">
                            <wp:extent cx="666750" cy="733425"/>
                            <wp:effectExtent l="0" t="0" r="0" b="952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25FDC7" w14:textId="2368A347" w:rsidR="009A48AC" w:rsidRPr="00CE6AF0" w:rsidRDefault="009A48AC" w:rsidP="00BA292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lang w:eastAsia="hr-HR"/>
                        </w:rPr>
                      </w:pPr>
                      <w:r w:rsidRPr="00CE6AF0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r-HR"/>
                        </w:rPr>
                        <w:t>REPUBLIKA HRVATSKA</w:t>
                      </w:r>
                    </w:p>
                    <w:p w14:paraId="33857E21" w14:textId="7EDF380F" w:rsidR="009A48AC" w:rsidRPr="00CE6AF0" w:rsidRDefault="009A48AC" w:rsidP="00BA292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CE6AF0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r w:rsidR="000B5D66" w:rsidRPr="00CE6AF0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r-HR"/>
                        </w:rPr>
                        <w:t>KRAPINSKO-ZAGORSKA</w:t>
                      </w:r>
                      <w:r w:rsidRPr="00CE6AF0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r-HR"/>
                        </w:rPr>
                        <w:t>ŽUPANIJA</w:t>
                      </w:r>
                    </w:p>
                    <w:p w14:paraId="234492BB" w14:textId="0F822DE8" w:rsidR="009A48AC" w:rsidRPr="00CE6AF0" w:rsidRDefault="00CE6AF0" w:rsidP="00BA292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CE6AF0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hr-HR"/>
                        </w:rPr>
                        <w:t>GRAD ZLATAR</w:t>
                      </w:r>
                    </w:p>
                    <w:p w14:paraId="18BDC223" w14:textId="2CD65E83" w:rsidR="009A48AC" w:rsidRPr="00DD719A" w:rsidRDefault="00DD719A" w:rsidP="002F289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hr-HR"/>
                        </w:rPr>
                      </w:pPr>
                      <w:r w:rsidRPr="00DD719A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>GRADONAČELNI</w:t>
                      </w:r>
                      <w:r w:rsidR="00E73ACE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eastAsia="hr-HR"/>
                        </w:rPr>
                        <w:t>K</w:t>
                      </w:r>
                    </w:p>
                    <w:p w14:paraId="44CF159A" w14:textId="51EFB719" w:rsidR="009A48AC" w:rsidRDefault="009A48AC"/>
                  </w:txbxContent>
                </v:textbox>
                <w10:wrap type="square"/>
              </v:shape>
            </w:pict>
          </mc:Fallback>
        </mc:AlternateContent>
      </w:r>
      <w:r w:rsidR="00B1112C" w:rsidRPr="00D8680B">
        <w:rPr>
          <w:rFonts w:ascii="Times New Roman" w:eastAsia="Times New Roman" w:hAnsi="Times New Roman" w:cs="Times New Roman"/>
          <w:b/>
          <w:lang w:eastAsia="hr-HR"/>
        </w:rPr>
        <w:t xml:space="preserve">                         </w:t>
      </w:r>
    </w:p>
    <w:p w14:paraId="7899043D" w14:textId="77777777" w:rsidR="00B1112C" w:rsidRPr="00D8680B" w:rsidRDefault="00B1112C" w:rsidP="00B111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03A268" w14:textId="77777777" w:rsidR="009A48AC" w:rsidRPr="00D8680B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  <w:bookmarkStart w:id="3" w:name="_Toc1465158"/>
    </w:p>
    <w:p w14:paraId="5BE01083" w14:textId="77777777" w:rsidR="009A48AC" w:rsidRPr="00D8680B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471F2A2D" w14:textId="77777777" w:rsidR="009A48AC" w:rsidRPr="00D8680B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08EE989B" w14:textId="77777777" w:rsidR="009A48AC" w:rsidRPr="00D8680B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5D4F8910" w14:textId="77777777" w:rsidR="009A48AC" w:rsidRPr="00D8680B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7DDD6E0E" w14:textId="77777777" w:rsidR="009A48AC" w:rsidRPr="00D8680B" w:rsidRDefault="009A48AC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1FFF81F3" w14:textId="77777777" w:rsidR="0098409B" w:rsidRDefault="0098409B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48E05BFF" w14:textId="77777777" w:rsidR="0098409B" w:rsidRDefault="0098409B" w:rsidP="00B1112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hr-HR"/>
        </w:rPr>
      </w:pPr>
    </w:p>
    <w:p w14:paraId="21449EBC" w14:textId="183A6954" w:rsidR="00B1112C" w:rsidRPr="00CE6AF0" w:rsidRDefault="00B1112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  <w:r w:rsidRPr="00CE6AF0">
        <w:rPr>
          <w:rFonts w:eastAsiaTheme="minorHAnsi" w:cstheme="minorHAnsi"/>
          <w:sz w:val="24"/>
          <w:szCs w:val="24"/>
          <w:lang w:eastAsia="hr-HR"/>
        </w:rPr>
        <w:t>KLASA:</w:t>
      </w:r>
      <w:bookmarkEnd w:id="3"/>
      <w:r w:rsidRPr="00CE6AF0">
        <w:rPr>
          <w:rFonts w:eastAsiaTheme="minorHAnsi" w:cstheme="minorHAnsi"/>
          <w:sz w:val="24"/>
          <w:szCs w:val="24"/>
          <w:lang w:eastAsia="hr-HR"/>
        </w:rPr>
        <w:t xml:space="preserve"> </w:t>
      </w:r>
      <w:r w:rsidR="00DD719A">
        <w:rPr>
          <w:rFonts w:eastAsiaTheme="minorHAnsi" w:cstheme="minorHAnsi"/>
          <w:sz w:val="24"/>
          <w:szCs w:val="24"/>
          <w:lang w:eastAsia="hr-HR"/>
        </w:rPr>
        <w:t>240-06/23-01/04</w:t>
      </w:r>
    </w:p>
    <w:p w14:paraId="608A4E76" w14:textId="60D95687" w:rsidR="00B1112C" w:rsidRPr="00CE6AF0" w:rsidRDefault="00B1112C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  <w:bookmarkStart w:id="4" w:name="_Toc1465159"/>
      <w:r w:rsidRPr="00CE6AF0">
        <w:rPr>
          <w:rFonts w:eastAsiaTheme="minorHAnsi" w:cstheme="minorHAnsi"/>
          <w:sz w:val="24"/>
          <w:szCs w:val="24"/>
          <w:lang w:eastAsia="hr-HR"/>
        </w:rPr>
        <w:t>URBROJ:</w:t>
      </w:r>
      <w:bookmarkEnd w:id="4"/>
      <w:r w:rsidRPr="00CE6AF0">
        <w:rPr>
          <w:rFonts w:eastAsiaTheme="minorHAnsi" w:cstheme="minorHAnsi"/>
          <w:sz w:val="24"/>
          <w:szCs w:val="24"/>
          <w:lang w:eastAsia="hr-HR"/>
        </w:rPr>
        <w:t xml:space="preserve"> </w:t>
      </w:r>
      <w:r w:rsidR="006D3A7C">
        <w:rPr>
          <w:rFonts w:eastAsiaTheme="minorHAnsi" w:cstheme="minorHAnsi"/>
          <w:sz w:val="24"/>
          <w:szCs w:val="24"/>
          <w:lang w:eastAsia="hr-HR"/>
        </w:rPr>
        <w:t>2140-07-</w:t>
      </w:r>
      <w:r w:rsidR="00DD719A">
        <w:rPr>
          <w:rFonts w:eastAsiaTheme="minorHAnsi" w:cstheme="minorHAnsi"/>
          <w:sz w:val="24"/>
          <w:szCs w:val="24"/>
          <w:lang w:eastAsia="hr-HR"/>
        </w:rPr>
        <w:t>02-</w:t>
      </w:r>
      <w:r w:rsidR="006D3A7C">
        <w:rPr>
          <w:rFonts w:eastAsiaTheme="minorHAnsi" w:cstheme="minorHAnsi"/>
          <w:sz w:val="24"/>
          <w:szCs w:val="24"/>
          <w:lang w:eastAsia="hr-HR"/>
        </w:rPr>
        <w:t>2</w:t>
      </w:r>
      <w:r w:rsidR="00DD719A">
        <w:rPr>
          <w:rFonts w:eastAsiaTheme="minorHAnsi" w:cstheme="minorHAnsi"/>
          <w:sz w:val="24"/>
          <w:szCs w:val="24"/>
          <w:lang w:eastAsia="hr-HR"/>
        </w:rPr>
        <w:t>3</w:t>
      </w:r>
      <w:r w:rsidR="006D3A7C">
        <w:rPr>
          <w:rFonts w:eastAsiaTheme="minorHAnsi" w:cstheme="minorHAnsi"/>
          <w:sz w:val="24"/>
          <w:szCs w:val="24"/>
          <w:lang w:eastAsia="hr-HR"/>
        </w:rPr>
        <w:t>-</w:t>
      </w:r>
      <w:r w:rsidR="00E73ACE">
        <w:rPr>
          <w:rFonts w:eastAsiaTheme="minorHAnsi" w:cstheme="minorHAnsi"/>
          <w:sz w:val="24"/>
          <w:szCs w:val="24"/>
          <w:lang w:eastAsia="hr-HR"/>
        </w:rPr>
        <w:t>4</w:t>
      </w:r>
    </w:p>
    <w:p w14:paraId="34F0FF9A" w14:textId="5E2BB2FB" w:rsidR="00B1112C" w:rsidRPr="00CE6AF0" w:rsidRDefault="00CE6AF0" w:rsidP="00B1112C">
      <w:pPr>
        <w:spacing w:after="0"/>
        <w:rPr>
          <w:rFonts w:eastAsiaTheme="minorHAnsi" w:cstheme="minorHAnsi"/>
          <w:sz w:val="24"/>
          <w:szCs w:val="24"/>
          <w:lang w:eastAsia="hr-HR"/>
        </w:rPr>
      </w:pPr>
      <w:bookmarkStart w:id="5" w:name="_Toc1465160"/>
      <w:r w:rsidRPr="00CE6AF0">
        <w:rPr>
          <w:rFonts w:eastAsiaTheme="minorHAnsi" w:cstheme="minorHAnsi"/>
          <w:sz w:val="24"/>
          <w:szCs w:val="24"/>
          <w:lang w:eastAsia="hr-HR"/>
        </w:rPr>
        <w:t>Zlatar</w:t>
      </w:r>
      <w:r w:rsidR="002A4359">
        <w:rPr>
          <w:rFonts w:eastAsiaTheme="minorHAnsi" w:cstheme="minorHAnsi"/>
          <w:sz w:val="24"/>
          <w:szCs w:val="24"/>
          <w:lang w:eastAsia="hr-HR"/>
        </w:rPr>
        <w:t>,</w:t>
      </w:r>
      <w:r w:rsidR="00B1112C" w:rsidRPr="00CE6AF0">
        <w:rPr>
          <w:rFonts w:eastAsiaTheme="minorHAnsi" w:cstheme="minorHAnsi"/>
          <w:sz w:val="24"/>
          <w:szCs w:val="24"/>
          <w:lang w:eastAsia="hr-HR"/>
        </w:rPr>
        <w:t xml:space="preserve"> </w:t>
      </w:r>
      <w:r w:rsidR="003D6E5B">
        <w:rPr>
          <w:rFonts w:eastAsiaTheme="minorHAnsi" w:cstheme="minorHAnsi"/>
          <w:sz w:val="24"/>
          <w:szCs w:val="24"/>
          <w:lang w:eastAsia="hr-HR"/>
        </w:rPr>
        <w:t>14</w:t>
      </w:r>
      <w:r w:rsidR="00B1112C" w:rsidRPr="00CE6AF0">
        <w:rPr>
          <w:rFonts w:eastAsiaTheme="minorHAnsi" w:cstheme="minorHAnsi"/>
          <w:sz w:val="24"/>
          <w:szCs w:val="24"/>
          <w:lang w:eastAsia="hr-HR"/>
        </w:rPr>
        <w:t>.</w:t>
      </w:r>
      <w:r w:rsidR="002A4359">
        <w:rPr>
          <w:rFonts w:eastAsiaTheme="minorHAnsi" w:cstheme="minorHAnsi"/>
          <w:sz w:val="24"/>
          <w:szCs w:val="24"/>
          <w:lang w:eastAsia="hr-HR"/>
        </w:rPr>
        <w:t xml:space="preserve"> veljače </w:t>
      </w:r>
      <w:r w:rsidR="00B1112C" w:rsidRPr="00CE6AF0">
        <w:rPr>
          <w:rFonts w:eastAsiaTheme="minorHAnsi" w:cstheme="minorHAnsi"/>
          <w:sz w:val="24"/>
          <w:szCs w:val="24"/>
          <w:lang w:eastAsia="hr-HR"/>
        </w:rPr>
        <w:t>202</w:t>
      </w:r>
      <w:r w:rsidR="002A640F">
        <w:rPr>
          <w:rFonts w:eastAsiaTheme="minorHAnsi" w:cstheme="minorHAnsi"/>
          <w:sz w:val="24"/>
          <w:szCs w:val="24"/>
          <w:lang w:eastAsia="hr-HR"/>
        </w:rPr>
        <w:t>3</w:t>
      </w:r>
      <w:r w:rsidR="00B1112C" w:rsidRPr="00CE6AF0">
        <w:rPr>
          <w:rFonts w:eastAsiaTheme="minorHAnsi" w:cstheme="minorHAnsi"/>
          <w:sz w:val="24"/>
          <w:szCs w:val="24"/>
          <w:lang w:eastAsia="hr-HR"/>
        </w:rPr>
        <w:t xml:space="preserve">. </w:t>
      </w:r>
      <w:bookmarkEnd w:id="5"/>
    </w:p>
    <w:p w14:paraId="75D4C2BC" w14:textId="77777777" w:rsidR="00F6632E" w:rsidRPr="00D8680B" w:rsidRDefault="00F6632E" w:rsidP="003458E6">
      <w:pPr>
        <w:rPr>
          <w:rFonts w:ascii="Times New Roman" w:hAnsi="Times New Roman" w:cs="Times New Roman"/>
        </w:rPr>
      </w:pPr>
    </w:p>
    <w:p w14:paraId="11E1B177" w14:textId="77777777" w:rsidR="009A48AC" w:rsidRPr="00D8680B" w:rsidRDefault="009A48AC" w:rsidP="009A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35255FE0" w14:textId="77777777" w:rsidR="009A48AC" w:rsidRPr="00D8680B" w:rsidRDefault="009A48AC" w:rsidP="009A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164908F0" w14:textId="77777777" w:rsidR="00A77F64" w:rsidRPr="00D8680B" w:rsidRDefault="00A77F64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14:paraId="0BFE7C99" w14:textId="441BC950" w:rsidR="009A48AC" w:rsidRPr="00CE6AF0" w:rsidRDefault="00A77F64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CE6AF0">
        <w:rPr>
          <w:rFonts w:eastAsia="Times New Roman" w:cstheme="minorHAnsi"/>
          <w:b/>
          <w:sz w:val="32"/>
          <w:szCs w:val="32"/>
          <w:lang w:eastAsia="hr-HR"/>
        </w:rPr>
        <w:t xml:space="preserve">IZVJEŠĆE O IZVRŠENJU </w:t>
      </w:r>
    </w:p>
    <w:p w14:paraId="3841A0AB" w14:textId="61313154" w:rsidR="009A48AC" w:rsidRPr="00CE6AF0" w:rsidRDefault="009A48AC" w:rsidP="009A48AC">
      <w:pPr>
        <w:spacing w:after="0" w:line="276" w:lineRule="auto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CE6AF0">
        <w:rPr>
          <w:rFonts w:eastAsia="Times New Roman" w:cstheme="minorHAnsi"/>
          <w:b/>
          <w:sz w:val="32"/>
          <w:szCs w:val="32"/>
          <w:lang w:eastAsia="hr-HR"/>
        </w:rPr>
        <w:t xml:space="preserve">PLANA DJELOVANJA </w:t>
      </w:r>
      <w:r w:rsidR="00CE6AF0" w:rsidRPr="00CE6AF0">
        <w:rPr>
          <w:rFonts w:eastAsia="Times New Roman" w:cstheme="minorHAnsi"/>
          <w:b/>
          <w:sz w:val="32"/>
          <w:szCs w:val="32"/>
          <w:lang w:eastAsia="hr-HR"/>
        </w:rPr>
        <w:t>GRADA ZLATARA</w:t>
      </w:r>
      <w:r w:rsidRPr="00CE6AF0">
        <w:rPr>
          <w:rFonts w:eastAsia="Times New Roman" w:cstheme="minorHAnsi"/>
          <w:b/>
          <w:sz w:val="32"/>
          <w:szCs w:val="32"/>
          <w:lang w:eastAsia="hr-HR"/>
        </w:rPr>
        <w:t xml:space="preserve"> U PODRUČJU PRIRODNIH NEPOGODA ZA 20</w:t>
      </w:r>
      <w:r w:rsidR="00AC5E14" w:rsidRPr="00CE6AF0">
        <w:rPr>
          <w:rFonts w:eastAsia="Times New Roman" w:cstheme="minorHAnsi"/>
          <w:b/>
          <w:sz w:val="32"/>
          <w:szCs w:val="32"/>
          <w:lang w:eastAsia="hr-HR"/>
        </w:rPr>
        <w:t>2</w:t>
      </w:r>
      <w:r w:rsidR="002A640F">
        <w:rPr>
          <w:rFonts w:eastAsia="Times New Roman" w:cstheme="minorHAnsi"/>
          <w:b/>
          <w:sz w:val="32"/>
          <w:szCs w:val="32"/>
          <w:lang w:eastAsia="hr-HR"/>
        </w:rPr>
        <w:t>2</w:t>
      </w:r>
      <w:r w:rsidRPr="00CE6AF0">
        <w:rPr>
          <w:rFonts w:eastAsia="Times New Roman" w:cstheme="minorHAnsi"/>
          <w:b/>
          <w:sz w:val="32"/>
          <w:szCs w:val="32"/>
          <w:lang w:eastAsia="hr-HR"/>
        </w:rPr>
        <w:t>. GODINU</w:t>
      </w:r>
    </w:p>
    <w:p w14:paraId="3E8C6FCC" w14:textId="77777777" w:rsidR="00CE6AF0" w:rsidRPr="00D8680B" w:rsidRDefault="00CE6AF0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8782222" w14:textId="1E4C04B3" w:rsidR="009A48AC" w:rsidRPr="00D8680B" w:rsidRDefault="00CE6AF0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hr-HR"/>
        </w:rPr>
        <w:drawing>
          <wp:inline distT="0" distB="0" distL="0" distR="0" wp14:anchorId="7437CF84" wp14:editId="3C3F6C11">
            <wp:extent cx="1541833" cy="200977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01" cy="2011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9FF69" w14:textId="2DF83D55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2755A5CB" w14:textId="1BC63444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DCFCE2D" w14:textId="19270C90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A19C19D" w14:textId="77777777" w:rsidR="000B5D66" w:rsidRPr="00D8680B" w:rsidRDefault="000B5D66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B15C63E" w14:textId="6D6324B8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F848BC7" w14:textId="6AF2F82E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0627E0F8" w14:textId="42EE3F11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B0C9E6D" w14:textId="6A9C3407" w:rsidR="009A48AC" w:rsidRPr="00CE6AF0" w:rsidRDefault="00CE6AF0" w:rsidP="009A48AC">
      <w:pPr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hr-HR"/>
        </w:rPr>
        <w:sectPr w:rsidR="009A48AC" w:rsidRPr="00CE6AF0" w:rsidSect="009A48AC">
          <w:footerReference w:type="default" r:id="rId10"/>
          <w:pgSz w:w="11906" w:h="16838"/>
          <w:pgMar w:top="1418" w:right="1418" w:bottom="1418" w:left="1701" w:header="709" w:footer="709" w:gutter="0"/>
          <w:cols w:space="708"/>
          <w:titlePg/>
          <w:docGrid w:linePitch="360"/>
        </w:sectPr>
      </w:pPr>
      <w:r>
        <w:rPr>
          <w:rFonts w:eastAsia="Times New Roman" w:cstheme="minorHAnsi"/>
          <w:bCs/>
          <w:sz w:val="24"/>
          <w:szCs w:val="24"/>
          <w:lang w:eastAsia="hr-HR"/>
        </w:rPr>
        <w:t>Zlatar, veljača</w:t>
      </w:r>
      <w:r w:rsidR="00DC1376" w:rsidRPr="00CE6AF0">
        <w:rPr>
          <w:rFonts w:eastAsia="Times New Roman" w:cstheme="minorHAnsi"/>
          <w:bCs/>
          <w:sz w:val="24"/>
          <w:szCs w:val="24"/>
          <w:lang w:eastAsia="hr-HR"/>
        </w:rPr>
        <w:t xml:space="preserve"> 202</w:t>
      </w:r>
      <w:r w:rsidR="002A640F">
        <w:rPr>
          <w:rFonts w:eastAsia="Times New Roman" w:cstheme="minorHAnsi"/>
          <w:bCs/>
          <w:sz w:val="24"/>
          <w:szCs w:val="24"/>
          <w:lang w:eastAsia="hr-HR"/>
        </w:rPr>
        <w:t>3</w:t>
      </w:r>
      <w:r w:rsidR="00AC5E14" w:rsidRPr="00CE6AF0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14:paraId="48F65920" w14:textId="7F2BE525" w:rsidR="009A48AC" w:rsidRPr="00D36402" w:rsidRDefault="006877C9" w:rsidP="0098409B">
      <w:pPr>
        <w:spacing w:after="240" w:line="276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</w:pPr>
      <w:r w:rsidRPr="00D36402">
        <w:rPr>
          <w:rFonts w:asciiTheme="majorHAnsi" w:eastAsia="Times New Roman" w:hAnsiTheme="majorHAnsi" w:cstheme="majorHAnsi"/>
          <w:b/>
          <w:sz w:val="28"/>
          <w:szCs w:val="28"/>
          <w:lang w:eastAsia="hr-HR"/>
        </w:rPr>
        <w:lastRenderedPageBreak/>
        <w:t>SADRŽAJ</w:t>
      </w:r>
    </w:p>
    <w:p w14:paraId="22463A40" w14:textId="17411837" w:rsidR="008C0784" w:rsidRPr="00D36402" w:rsidRDefault="006877C9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r w:rsidRPr="00D36402">
        <w:rPr>
          <w:rFonts w:ascii="Times New Roman" w:eastAsia="Times New Roman" w:hAnsi="Times New Roman" w:cs="Times New Roman"/>
          <w:b w:val="0"/>
          <w:sz w:val="24"/>
          <w:szCs w:val="24"/>
          <w:lang w:eastAsia="hr-HR"/>
        </w:rPr>
        <w:fldChar w:fldCharType="begin"/>
      </w:r>
      <w:r w:rsidRPr="00D36402">
        <w:rPr>
          <w:rFonts w:ascii="Times New Roman" w:eastAsia="Times New Roman" w:hAnsi="Times New Roman" w:cs="Times New Roman"/>
          <w:b w:val="0"/>
          <w:sz w:val="24"/>
          <w:szCs w:val="24"/>
          <w:lang w:eastAsia="hr-HR"/>
        </w:rPr>
        <w:instrText xml:space="preserve"> TOC \o "1-3" \h \z \u </w:instrText>
      </w:r>
      <w:r w:rsidRPr="00D36402">
        <w:rPr>
          <w:rFonts w:ascii="Times New Roman" w:eastAsia="Times New Roman" w:hAnsi="Times New Roman" w:cs="Times New Roman"/>
          <w:b w:val="0"/>
          <w:sz w:val="24"/>
          <w:szCs w:val="24"/>
          <w:lang w:eastAsia="hr-HR"/>
        </w:rPr>
        <w:fldChar w:fldCharType="separate"/>
      </w:r>
      <w:hyperlink w:anchor="_Toc96439743" w:history="1">
        <w:r w:rsidR="008C0784" w:rsidRPr="00D36402">
          <w:rPr>
            <w:rStyle w:val="Hiperveza"/>
            <w:b w:val="0"/>
            <w:bCs w:val="0"/>
            <w:noProof/>
            <w:sz w:val="24"/>
            <w:szCs w:val="24"/>
          </w:rPr>
          <w:t>1. UVOD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_Toc96439743 \h </w:instrTex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D719A">
          <w:rPr>
            <w:b w:val="0"/>
            <w:bCs w:val="0"/>
            <w:noProof/>
            <w:webHidden/>
            <w:sz w:val="24"/>
            <w:szCs w:val="24"/>
          </w:rPr>
          <w:t>3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7B355C4F" w14:textId="497A9009" w:rsidR="008C0784" w:rsidRPr="00D36402" w:rsidRDefault="00000000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4" w:history="1">
        <w:r w:rsidR="008C0784" w:rsidRPr="00D36402">
          <w:rPr>
            <w:rStyle w:val="Hiperveza"/>
            <w:b w:val="0"/>
            <w:bCs w:val="0"/>
            <w:noProof/>
            <w:sz w:val="24"/>
            <w:szCs w:val="24"/>
          </w:rPr>
          <w:t>2. PRIRODNE NEPOGODE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_Toc96439744 \h </w:instrTex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D719A">
          <w:rPr>
            <w:b w:val="0"/>
            <w:bCs w:val="0"/>
            <w:noProof/>
            <w:webHidden/>
            <w:sz w:val="24"/>
            <w:szCs w:val="24"/>
          </w:rPr>
          <w:t>3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9234DF4" w14:textId="2B059BF0" w:rsidR="008C0784" w:rsidRPr="00D36402" w:rsidRDefault="00000000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5" w:history="1">
        <w:r w:rsidR="008C0784" w:rsidRPr="00D36402">
          <w:rPr>
            <w:rStyle w:val="Hiperveza"/>
            <w:b w:val="0"/>
            <w:bCs w:val="0"/>
            <w:noProof/>
            <w:sz w:val="24"/>
            <w:szCs w:val="24"/>
          </w:rPr>
          <w:t>3. NADLEŽNA TIJELA I OPIS POSLOVA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_Toc96439745 \h </w:instrTex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D719A">
          <w:rPr>
            <w:b w:val="0"/>
            <w:bCs w:val="0"/>
            <w:noProof/>
            <w:webHidden/>
            <w:sz w:val="24"/>
            <w:szCs w:val="24"/>
          </w:rPr>
          <w:t>4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6A7266A0" w14:textId="46B76B7B" w:rsidR="008C0784" w:rsidRPr="00D36402" w:rsidRDefault="00000000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6" w:history="1">
        <w:r w:rsidR="008C0784" w:rsidRPr="00D36402">
          <w:rPr>
            <w:rStyle w:val="Hiperveza"/>
            <w:b w:val="0"/>
            <w:bCs w:val="0"/>
            <w:noProof/>
            <w:sz w:val="24"/>
            <w:szCs w:val="24"/>
          </w:rPr>
          <w:t>4. PROGLAŠENJE PRIRODNE NEPOGODE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_Toc96439746 \h </w:instrTex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D719A">
          <w:rPr>
            <w:b w:val="0"/>
            <w:bCs w:val="0"/>
            <w:noProof/>
            <w:webHidden/>
            <w:sz w:val="24"/>
            <w:szCs w:val="24"/>
          </w:rPr>
          <w:t>4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1D7F1ED" w14:textId="5CCEACC4" w:rsidR="008C0784" w:rsidRPr="00D36402" w:rsidRDefault="00000000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7" w:history="1">
        <w:r w:rsidR="008C0784" w:rsidRPr="00D36402">
          <w:rPr>
            <w:rStyle w:val="Hiperveza"/>
            <w:b w:val="0"/>
            <w:bCs w:val="0"/>
            <w:noProof/>
            <w:sz w:val="24"/>
            <w:szCs w:val="24"/>
          </w:rPr>
          <w:t>5. POPIS MJERA I NOSITELJA MJERA U SLUČAJU NASTAJANJA PRIRODNIH NEPOGODA NA PODRUČJU GRADA ZLATARA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_Toc96439747 \h </w:instrTex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D719A">
          <w:rPr>
            <w:b w:val="0"/>
            <w:bCs w:val="0"/>
            <w:noProof/>
            <w:webHidden/>
            <w:sz w:val="24"/>
            <w:szCs w:val="24"/>
          </w:rPr>
          <w:t>5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468D6DC" w14:textId="097D463C" w:rsidR="008C0784" w:rsidRPr="00D36402" w:rsidRDefault="00000000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8" w:history="1">
        <w:r w:rsidR="008C0784" w:rsidRPr="00D36402">
          <w:rPr>
            <w:rStyle w:val="Hiperveza"/>
            <w:b w:val="0"/>
            <w:bCs w:val="0"/>
            <w:noProof/>
            <w:sz w:val="24"/>
            <w:szCs w:val="24"/>
          </w:rPr>
          <w:t>6. PROCJENA OSIGURANJA OPREME I DRUGIH SREDSTAVA ZA ZAŠTITU I SPRJEČAVANJE STRADANJA IMOVINE, GOSPODARSKIH FUNKCIJA I STRADAVANJA STANOVNIŠTVA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_Toc96439748 \h </w:instrTex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D719A">
          <w:rPr>
            <w:b w:val="0"/>
            <w:bCs w:val="0"/>
            <w:noProof/>
            <w:webHidden/>
            <w:sz w:val="24"/>
            <w:szCs w:val="24"/>
          </w:rPr>
          <w:t>5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15076D86" w14:textId="54D28BE5" w:rsidR="008C0784" w:rsidRPr="00D36402" w:rsidRDefault="00000000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49" w:history="1">
        <w:r w:rsidR="008C0784" w:rsidRPr="00D36402">
          <w:rPr>
            <w:rStyle w:val="Hiperveza"/>
            <w:b w:val="0"/>
            <w:bCs w:val="0"/>
            <w:noProof/>
            <w:sz w:val="24"/>
            <w:szCs w:val="24"/>
          </w:rPr>
          <w:t>7. OSTALE MJERE KOJE UKLJUČUJU SURADNJU S NADLEŽNIM TIJELIMA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instrText xml:space="preserve"> PAGEREF _Toc96439749 \h </w:instrTex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D719A">
          <w:rPr>
            <w:b w:val="0"/>
            <w:bCs w:val="0"/>
            <w:noProof/>
            <w:webHidden/>
            <w:sz w:val="24"/>
            <w:szCs w:val="24"/>
          </w:rPr>
          <w:t>6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5901589D" w14:textId="398991B3" w:rsidR="008C0784" w:rsidRPr="00D36402" w:rsidRDefault="00000000">
      <w:pPr>
        <w:pStyle w:val="Sadraj1"/>
        <w:tabs>
          <w:tab w:val="right" w:leader="dot" w:pos="8777"/>
        </w:tabs>
        <w:rPr>
          <w:rFonts w:eastAsiaTheme="minorEastAsia"/>
          <w:b w:val="0"/>
          <w:bCs w:val="0"/>
          <w:caps w:val="0"/>
          <w:noProof/>
          <w:sz w:val="24"/>
          <w:szCs w:val="24"/>
          <w:lang w:eastAsia="hr-HR"/>
        </w:rPr>
      </w:pPr>
      <w:hyperlink w:anchor="_Toc96439750" w:history="1">
        <w:r w:rsidR="008C0784" w:rsidRPr="00D36402">
          <w:rPr>
            <w:rStyle w:val="Hiperveza"/>
            <w:b w:val="0"/>
            <w:bCs w:val="0"/>
            <w:noProof/>
            <w:sz w:val="24"/>
            <w:szCs w:val="24"/>
          </w:rPr>
          <w:t>8. ZAKLJUČAK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tab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begin"/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instrText xml:space="preserve"> PAGEREF _Toc96439750 \h </w:instrTex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separate"/>
        </w:r>
        <w:r w:rsidR="00DD719A">
          <w:rPr>
            <w:b w:val="0"/>
            <w:bCs w:val="0"/>
            <w:noProof/>
            <w:webHidden/>
            <w:sz w:val="24"/>
            <w:szCs w:val="24"/>
          </w:rPr>
          <w:t>6</w:t>
        </w:r>
        <w:r w:rsidR="008C0784" w:rsidRPr="00D36402">
          <w:rPr>
            <w:b w:val="0"/>
            <w:bCs w:val="0"/>
            <w:noProof/>
            <w:webHidden/>
            <w:sz w:val="24"/>
            <w:szCs w:val="24"/>
          </w:rPr>
          <w:fldChar w:fldCharType="end"/>
        </w:r>
      </w:hyperlink>
    </w:p>
    <w:p w14:paraId="43662515" w14:textId="23B15BF3" w:rsidR="006877C9" w:rsidRPr="00D36402" w:rsidRDefault="006877C9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64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12EFE9B6" w14:textId="18E59CB9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BA2220" w14:textId="6EBBF2F3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643F80" w14:textId="0FE4E8A5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BDBEEF" w14:textId="1952AB1F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37B8501" w14:textId="04AA2872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DE4FEB" w14:textId="01ACAE2F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364A04" w14:textId="54C22A95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E879A3" w14:textId="6C8F3515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F462C9" w14:textId="567E921C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BAD7DF" w14:textId="77777777" w:rsidR="009A48AC" w:rsidRPr="00D8680B" w:rsidRDefault="009A48AC" w:rsidP="009A48A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ectPr w:rsidR="009A48AC" w:rsidRPr="00D8680B" w:rsidSect="00731F0F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50B814E3" w14:textId="41DCCDB2" w:rsidR="009A48AC" w:rsidRPr="00D8680B" w:rsidRDefault="009A48AC" w:rsidP="00A77F64">
      <w:pPr>
        <w:pStyle w:val="Naslov1"/>
      </w:pPr>
      <w:bookmarkStart w:id="6" w:name="_Toc96439743"/>
      <w:r w:rsidRPr="00D8680B">
        <w:lastRenderedPageBreak/>
        <w:t>UVOD</w:t>
      </w:r>
      <w:bookmarkEnd w:id="6"/>
      <w:r w:rsidRPr="00D8680B">
        <w:t xml:space="preserve"> </w:t>
      </w:r>
    </w:p>
    <w:p w14:paraId="54048404" w14:textId="116ECE78" w:rsidR="00B92FCB" w:rsidRPr="00CE6AF0" w:rsidRDefault="009A48AC" w:rsidP="00CE6AF0">
      <w:pPr>
        <w:pStyle w:val="Odlomakpopisa11"/>
      </w:pPr>
      <w:r w:rsidRPr="00CE6AF0">
        <w:t xml:space="preserve">Temeljem članka 17. stavka 1. Zakona o ublažavanju i uklanjanju posljedica prirodnih nepogoda („Narodne novine“, broj 16/19) (u daljnjem tekstu: </w:t>
      </w:r>
      <w:r w:rsidRPr="002A640F">
        <w:rPr>
          <w:i/>
          <w:iCs/>
        </w:rPr>
        <w:t>Zakon</w:t>
      </w:r>
      <w:r w:rsidRPr="00CE6AF0">
        <w:t xml:space="preserve">), predstavničko tijelo jedinice lokalne i područne (regionalne) samouprave do 30. studenog tekuće godine donosi </w:t>
      </w:r>
      <w:r w:rsidR="002A640F" w:rsidRPr="00CE6AF0">
        <w:t xml:space="preserve">plan </w:t>
      </w:r>
      <w:r w:rsidRPr="00CE6AF0">
        <w:t>djelovanja</w:t>
      </w:r>
      <w:r w:rsidR="002A640F">
        <w:t xml:space="preserve"> u području prirodnih nepogoda</w:t>
      </w:r>
      <w:r w:rsidRPr="00CE6AF0">
        <w:t xml:space="preserve"> za sljedeću kalendarsku godinu radi određenja mjera i postupanja djelomične sanacije šteta od prirodnih nepogoda. </w:t>
      </w:r>
    </w:p>
    <w:p w14:paraId="29725819" w14:textId="4928F507" w:rsidR="002A640F" w:rsidRPr="00CE6AF0" w:rsidRDefault="002A640F" w:rsidP="002A640F">
      <w:pPr>
        <w:pStyle w:val="Odlomakpopisa11"/>
      </w:pPr>
      <w:r w:rsidRPr="00CE6AF0">
        <w:t xml:space="preserve">Člankom 17. stavkom 3. </w:t>
      </w:r>
      <w:r w:rsidRPr="002A640F">
        <w:rPr>
          <w:i/>
          <w:iCs/>
        </w:rPr>
        <w:t>Zakona</w:t>
      </w:r>
      <w:r>
        <w:rPr>
          <w:i/>
          <w:iCs/>
        </w:rPr>
        <w:t xml:space="preserve">, </w:t>
      </w:r>
      <w:r>
        <w:t>odre</w:t>
      </w:r>
      <w:r w:rsidR="00F70DC0">
        <w:t xml:space="preserve">đeno je da </w:t>
      </w:r>
      <w:r w:rsidRPr="00CE6AF0">
        <w:t>izvršno tijelo jedinice lokalne i područne (regionalne) samouprave podnosi predstavničkom tijelu jedinice lokalne i područne (regionalne) samouprave do 31. ožujka tekuće godine, Izvješće o izvršenju plana djelovanja za proteklu kalendarsku godinu.</w:t>
      </w:r>
    </w:p>
    <w:p w14:paraId="59526010" w14:textId="060B2A96" w:rsidR="00AA372B" w:rsidRPr="00CE6AF0" w:rsidRDefault="00D36402" w:rsidP="00CE6AF0">
      <w:pPr>
        <w:pStyle w:val="Odlomakpopisa11"/>
      </w:pPr>
      <w:r w:rsidRPr="00D36402">
        <w:t xml:space="preserve">Gradsko vijeće Grada Zlatara je na </w:t>
      </w:r>
      <w:r>
        <w:t xml:space="preserve">svojoj </w:t>
      </w:r>
      <w:r w:rsidRPr="00D36402">
        <w:t>04. sjednici održanoj dana 03. studenog 2021. godine, donijelo Odluku o donošenju Plana djelovanja Grada Zlatara u području prirodnih nepogoda za 2022. godinu („Službeni glasnik Krapinsko-zagorske županije“, broj 53/21</w:t>
      </w:r>
      <w:r>
        <w:t>)</w:t>
      </w:r>
      <w:r w:rsidR="00F70DC0" w:rsidRPr="00F70DC0">
        <w:t xml:space="preserve">(u daljnjem tekstu: </w:t>
      </w:r>
      <w:r w:rsidR="00F70DC0" w:rsidRPr="006E2CF1">
        <w:rPr>
          <w:i/>
          <w:iCs/>
        </w:rPr>
        <w:t>Plan</w:t>
      </w:r>
      <w:r w:rsidR="00F70DC0" w:rsidRPr="00F70DC0">
        <w:t>).</w:t>
      </w:r>
    </w:p>
    <w:p w14:paraId="4ECC0F8A" w14:textId="4FE6B9E0" w:rsidR="009A48AC" w:rsidRPr="00D8680B" w:rsidRDefault="001E4AA5" w:rsidP="008D1184">
      <w:pPr>
        <w:pStyle w:val="Naslov1"/>
      </w:pPr>
      <w:bookmarkStart w:id="7" w:name="_Toc96439744"/>
      <w:r w:rsidRPr="00D8680B">
        <w:t>PRIRODNE NEPOGODE</w:t>
      </w:r>
      <w:bookmarkEnd w:id="7"/>
    </w:p>
    <w:p w14:paraId="4D0E4DC1" w14:textId="77777777" w:rsidR="001E4AA5" w:rsidRPr="00CE6AF0" w:rsidRDefault="001E4AA5" w:rsidP="00CE6AF0">
      <w:pPr>
        <w:pStyle w:val="Odlomakpopisa11"/>
      </w:pPr>
      <w:r w:rsidRPr="00CE6AF0"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5E51AAF" w14:textId="4637CB39" w:rsidR="001E4AA5" w:rsidRPr="00CE6AF0" w:rsidRDefault="001E4AA5" w:rsidP="00CE6AF0">
      <w:pPr>
        <w:pStyle w:val="Odlomakpopisa11"/>
      </w:pPr>
      <w:r w:rsidRPr="00CE6AF0">
        <w:t>Prirodnim nepogodama smatraju se: potres, olujni, orkanski i ostali jak vjetar, požar, poplava, suša, tuča, mraz, izvanredno velika visina snijega, snježni nanos i lavina, nagomilavanje leda na vodotocima, klizanje, tečenje, odronjavanje i prevrtanje zemljišta te druge pojave takva opsega koje, ovisno o mjesnim prilikama, uzrokuju bitne poremećaje u životu ljudi na određenom području.</w:t>
      </w:r>
    </w:p>
    <w:p w14:paraId="1E7A9FBF" w14:textId="77777777" w:rsidR="001E4AA5" w:rsidRPr="00CE6AF0" w:rsidRDefault="001E4AA5" w:rsidP="00CE6AF0">
      <w:pPr>
        <w:pStyle w:val="Odlomakpopisa11"/>
      </w:pPr>
      <w:r w:rsidRPr="00CE6AF0">
        <w:t>Štetama od prirodnih nepogoda ne smatraju se one štete koje su namjerno izazvane na vlastitoj imovini te štete koje su nastale zbog nemara i/ili zbog nepoduzimanja propisanih mjera zaštite. Kao šteta od prirodne nepogode, za koju se može dati pomoć smatra se direktna odnosno izravna šteta. Skupine dobara za koje se utvrđuje šteta: građevine, oprema, zemljište, dugogodišnji nasadi, šume, stoka, obrtna sredstva, ostala sredstva i dobra.</w:t>
      </w:r>
    </w:p>
    <w:p w14:paraId="65E2C50D" w14:textId="528FE83E" w:rsidR="008D1184" w:rsidRPr="00CE6AF0" w:rsidRDefault="001E4AA5" w:rsidP="00CE6AF0">
      <w:pPr>
        <w:pStyle w:val="Odlomakpopisa11"/>
      </w:pPr>
      <w:r w:rsidRPr="00CE6AF0">
        <w:t xml:space="preserve">Prirodna nepogoda može se proglasiti ako je vrijednost ukupne izravne štete najmanje 20% vrijednosti izvornih prihoda </w:t>
      </w:r>
      <w:r w:rsidR="00CE6AF0" w:rsidRPr="00CE6AF0">
        <w:t>Grada Zlatara</w:t>
      </w:r>
      <w:r w:rsidRPr="00CE6AF0">
        <w:t xml:space="preserve"> za prethodnu godinu ili ako je prirod (rod) umanjen najmanje 30% prethodnog trogodišnjeg prosjeka na području </w:t>
      </w:r>
      <w:r w:rsidR="00CE6AF0" w:rsidRPr="00CE6AF0">
        <w:t>Grada Zlatara</w:t>
      </w:r>
      <w:r w:rsidRPr="00CE6AF0">
        <w:t xml:space="preserve"> ili ako je nepogoda umanjila vrijednost imovine na području </w:t>
      </w:r>
      <w:r w:rsidR="00CE6AF0" w:rsidRPr="00CE6AF0">
        <w:t>Grada Zlatara</w:t>
      </w:r>
      <w:r w:rsidRPr="00CE6AF0">
        <w:t xml:space="preserve"> najmanje </w:t>
      </w:r>
      <w:r w:rsidRPr="00CE6AF0">
        <w:lastRenderedPageBreak/>
        <w:t xml:space="preserve">30%. </w:t>
      </w:r>
      <w:r w:rsidR="008D1184" w:rsidRPr="00CE6AF0">
        <w:t xml:space="preserve">Ispunjenje uvjeta za proglašenje prirodne nepogode utvrđuje Gradsko povjerenstvo za procjenu šteta od prirodnih nepogoda </w:t>
      </w:r>
      <w:r w:rsidR="00CE6AF0" w:rsidRPr="00CE6AF0">
        <w:t>Grada Zlatara</w:t>
      </w:r>
      <w:r w:rsidR="008D1184" w:rsidRPr="00CE6AF0">
        <w:t>.</w:t>
      </w:r>
    </w:p>
    <w:p w14:paraId="6AB1BE62" w14:textId="77777777" w:rsidR="001F65C4" w:rsidRPr="001F65C4" w:rsidRDefault="001F65C4" w:rsidP="001F65C4">
      <w:pPr>
        <w:pStyle w:val="Naslov1"/>
      </w:pPr>
      <w:bookmarkStart w:id="8" w:name="_Toc96439745"/>
      <w:r w:rsidRPr="001F65C4">
        <w:t>NADLEŽNA TIJELA I OPIS POSLOVA</w:t>
      </w:r>
      <w:bookmarkEnd w:id="8"/>
    </w:p>
    <w:p w14:paraId="40D31A89" w14:textId="7702FEEE" w:rsidR="001F65C4" w:rsidRDefault="001F65C4" w:rsidP="00CE6AF0">
      <w:pPr>
        <w:pStyle w:val="Odlomakpopisa11"/>
      </w:pPr>
      <w:r w:rsidRPr="00D8680B">
        <w:t xml:space="preserve">Nadležna tijela za provedbu mjera s ciljem djelomičnog ublažavanja šteta uslijed prirodnih nepogoda jesu: Vlada RH, povjerenstva za procjenu šteta od prirodnih nepogoda, nadležna ministarstava (za poljoprivredu, ribarstvo i akvakulturu, gospodarstvo, graditeljstvo i prostorno uređenje, zaštitu okoliša i energetiku, more, promet i infrastrukturu i dr.), Krapinsko-zagorska županija i </w:t>
      </w:r>
      <w:r w:rsidR="00CE6AF0">
        <w:t>Grad Zlatar</w:t>
      </w:r>
      <w:r w:rsidRPr="00D8680B">
        <w:t>.</w:t>
      </w:r>
    </w:p>
    <w:p w14:paraId="22D66774" w14:textId="3DFCA900" w:rsidR="008551BC" w:rsidRDefault="008551BC" w:rsidP="00CE6AF0">
      <w:pPr>
        <w:pStyle w:val="Odlomakpopisa11"/>
        <w:rPr>
          <w:lang w:eastAsia="zh-CN"/>
        </w:rPr>
      </w:pPr>
      <w:r w:rsidRPr="00D8680B">
        <w:rPr>
          <w:lang w:eastAsia="zh-CN"/>
        </w:rPr>
        <w:t xml:space="preserve">Visinu štete od prirodne nepogode za područje </w:t>
      </w:r>
      <w:r w:rsidR="00CE6AF0">
        <w:rPr>
          <w:lang w:eastAsia="zh-CN"/>
        </w:rPr>
        <w:t>Grada Zlatara</w:t>
      </w:r>
      <w:r w:rsidRPr="00D8680B">
        <w:rPr>
          <w:lang w:eastAsia="zh-CN"/>
        </w:rPr>
        <w:t xml:space="preserve"> utvrđuje i provjerava Gradsko povjerenstvo za procjenu šteta od prirodnih nepogoda.</w:t>
      </w:r>
    </w:p>
    <w:p w14:paraId="76DD0621" w14:textId="77777777" w:rsidR="00CE474C" w:rsidRPr="00DC2E7C" w:rsidRDefault="00CE474C" w:rsidP="00CE474C">
      <w:pPr>
        <w:spacing w:after="120" w:line="276" w:lineRule="auto"/>
        <w:ind w:firstLine="708"/>
        <w:jc w:val="both"/>
        <w:rPr>
          <w:rFonts w:eastAsia="Calibri" w:cs="Times New Roman"/>
          <w:sz w:val="24"/>
          <w:lang w:eastAsia="zh-CN"/>
        </w:rPr>
      </w:pPr>
      <w:r w:rsidRPr="00DC2E7C">
        <w:rPr>
          <w:rFonts w:eastAsia="Calibri" w:cs="Times New Roman"/>
          <w:sz w:val="24"/>
          <w:lang w:eastAsia="zh-CN"/>
        </w:rPr>
        <w:t xml:space="preserve">Gradsko vijeće Grada Zlatara je na svojoj 20. sjednici održanoj 10. srpnja 2019. godine donijelo Odluku o imenovanju Gradskog povjerenstva za procjenu šteta od prirodnih nepogoda („Službeni glasnik Krapinsko-zagorske županije“, broj 32/19). </w:t>
      </w:r>
    </w:p>
    <w:p w14:paraId="18411182" w14:textId="77777777" w:rsidR="00CE474C" w:rsidRPr="00DC2E7C" w:rsidRDefault="00CE474C" w:rsidP="00CE474C">
      <w:pPr>
        <w:spacing w:after="120" w:line="276" w:lineRule="auto"/>
        <w:ind w:firstLine="708"/>
        <w:jc w:val="both"/>
        <w:rPr>
          <w:rFonts w:eastAsia="Calibri" w:cs="Times New Roman"/>
          <w:sz w:val="24"/>
          <w:lang w:eastAsia="zh-CN"/>
        </w:rPr>
      </w:pPr>
      <w:r w:rsidRPr="00DC2E7C">
        <w:rPr>
          <w:rFonts w:eastAsia="Calibri" w:cs="Times New Roman"/>
          <w:sz w:val="24"/>
          <w:lang w:eastAsia="zh-CN"/>
        </w:rPr>
        <w:t>Gradsko povjerenstvo za procjenu šteta od prirodnih nepogoda Grada Zlatara imenovano je na razdoblje od 4 godine, a sastoji se od predsjednika i 4 člana.</w:t>
      </w:r>
    </w:p>
    <w:p w14:paraId="2699534B" w14:textId="77777777" w:rsidR="008551BC" w:rsidRPr="00D8680B" w:rsidRDefault="008551BC" w:rsidP="008551BC">
      <w:pPr>
        <w:pStyle w:val="Naslov1"/>
      </w:pPr>
      <w:bookmarkStart w:id="9" w:name="_Toc96439746"/>
      <w:r w:rsidRPr="00D8680B">
        <w:t>PROGLAŠENJE PRIRODNE NEPOGODE</w:t>
      </w:r>
      <w:bookmarkEnd w:id="9"/>
    </w:p>
    <w:p w14:paraId="631D3A30" w14:textId="47F1AD5A" w:rsidR="008551BC" w:rsidRPr="00CE6AF0" w:rsidRDefault="008551BC" w:rsidP="00CE6AF0">
      <w:pPr>
        <w:pStyle w:val="Odlomakpopisa11"/>
      </w:pPr>
      <w:r w:rsidRPr="00CE6AF0">
        <w:t xml:space="preserve">Odluku o proglašenju prirodne nepogode za Grad </w:t>
      </w:r>
      <w:r w:rsidR="00CE6AF0" w:rsidRPr="00CE6AF0">
        <w:t xml:space="preserve">Zlatar </w:t>
      </w:r>
      <w:r w:rsidRPr="00CE6AF0">
        <w:t>donosi župan Krapinsko-zagorske županije, na prijedloga gradonačelni</w:t>
      </w:r>
      <w:r w:rsidR="00CE6AF0" w:rsidRPr="00CE6AF0">
        <w:t>ce</w:t>
      </w:r>
      <w:r w:rsidRPr="00CE6AF0">
        <w:t xml:space="preserve"> </w:t>
      </w:r>
      <w:r w:rsidR="00CE6AF0" w:rsidRPr="00CE6AF0">
        <w:t>Grada Zlatara</w:t>
      </w:r>
      <w:r w:rsidRPr="00CE6AF0">
        <w:t xml:space="preserve">.  </w:t>
      </w:r>
    </w:p>
    <w:p w14:paraId="734E35E3" w14:textId="5D1D4B7D" w:rsidR="008551BC" w:rsidRDefault="008551BC" w:rsidP="00CE6AF0">
      <w:pPr>
        <w:pStyle w:val="Odlomakpopisa11"/>
      </w:pPr>
      <w:r w:rsidRPr="00CE6AF0">
        <w:t xml:space="preserve">Za područje </w:t>
      </w:r>
      <w:r w:rsidR="00CE6AF0" w:rsidRPr="00CE6AF0">
        <w:t>Grada Zlatara</w:t>
      </w:r>
      <w:r w:rsidRPr="00CE6AF0">
        <w:t xml:space="preserve"> u 202</w:t>
      </w:r>
      <w:r w:rsidR="00DC2E7C">
        <w:t>2</w:t>
      </w:r>
      <w:r w:rsidRPr="00CE6AF0">
        <w:t>. godini proglašen</w:t>
      </w:r>
      <w:r w:rsidR="00DC2E7C">
        <w:t>a je</w:t>
      </w:r>
      <w:r w:rsidRPr="00CE6AF0">
        <w:t xml:space="preserve"> prirodne nepogode</w:t>
      </w:r>
      <w:r w:rsidR="00DC2E7C">
        <w:t xml:space="preserve"> od suše</w:t>
      </w:r>
      <w:r w:rsidRPr="00CE6AF0">
        <w:t>.</w:t>
      </w:r>
    </w:p>
    <w:p w14:paraId="47E5EE79" w14:textId="548B54B4" w:rsidR="006E2CF1" w:rsidRDefault="006E2CF1" w:rsidP="006E2CF1">
      <w:pPr>
        <w:pStyle w:val="Odlomakpopisa11"/>
      </w:pPr>
      <w:r>
        <w:t xml:space="preserve">Župan Krapinsko-zagorske županije je dana 13. rujna 2022. godine, donio Odluku o proglašenju prirodne nepogode – suša za područje </w:t>
      </w:r>
      <w:r w:rsidRPr="00C8747D">
        <w:rPr>
          <w:b/>
          <w:bCs/>
        </w:rPr>
        <w:t>Grada Zlatara</w:t>
      </w:r>
      <w:r>
        <w:t xml:space="preserve"> i Općina Bedekovčina, Gornja Stubica, Kraljevec na Sutli, </w:t>
      </w:r>
      <w:proofErr w:type="spellStart"/>
      <w:r>
        <w:t>Hrašćina</w:t>
      </w:r>
      <w:proofErr w:type="spellEnd"/>
      <w:r>
        <w:t>, Lobor i Mihovljan („Službeni glasnik Krapinsko-zagorske županije“, broj 37/22), nastalu zbog dugotrajnog izostanka padalina i visokih temperatura pri čemu su nastale velike materijalne štete na poljoprivredi.</w:t>
      </w:r>
    </w:p>
    <w:p w14:paraId="387FB62F" w14:textId="5DCEA2C8" w:rsidR="00A92FED" w:rsidRDefault="00852D1E" w:rsidP="006E2CF1">
      <w:pPr>
        <w:pStyle w:val="Odlomakpopisa11"/>
      </w:pPr>
      <w:r w:rsidRPr="00852D1E">
        <w:t>Prijavu štete</w:t>
      </w:r>
      <w:r>
        <w:t xml:space="preserve">, </w:t>
      </w:r>
      <w:r w:rsidRPr="00852D1E">
        <w:t xml:space="preserve">poljoprivredni proizvođači upisani u Upisnik poljoprivrednika </w:t>
      </w:r>
      <w:r>
        <w:t xml:space="preserve">mogli su podnijeti </w:t>
      </w:r>
      <w:r w:rsidRPr="00852D1E">
        <w:t>za štete na poljoprivrednim površinama na području Grada Zlatara zaključno do 21. rujna</w:t>
      </w:r>
      <w:r w:rsidR="00A92FED">
        <w:t>.</w:t>
      </w:r>
      <w:r w:rsidR="00A92FED" w:rsidRPr="00A92FED">
        <w:t xml:space="preserve"> Prijava se predaje na Obrascu PN na adresu</w:t>
      </w:r>
      <w:r w:rsidR="00A92FED">
        <w:t xml:space="preserve"> </w:t>
      </w:r>
      <w:r w:rsidR="00A92FED" w:rsidRPr="00852D1E">
        <w:t xml:space="preserve">Grad Zlatar, Park hrvatske mladeži 2, </w:t>
      </w:r>
      <w:r w:rsidR="00A92FED">
        <w:t xml:space="preserve">49250 </w:t>
      </w:r>
      <w:r w:rsidR="00A92FED" w:rsidRPr="00852D1E">
        <w:t>Zlatar</w:t>
      </w:r>
      <w:r w:rsidR="00A92FED">
        <w:t xml:space="preserve">. </w:t>
      </w:r>
      <w:r w:rsidR="00A92FED" w:rsidRPr="00C62AD7">
        <w:t>Kod prijave tj. ispunjavanja Obrasca</w:t>
      </w:r>
      <w:r w:rsidR="00A92FED">
        <w:t xml:space="preserve"> PN</w:t>
      </w:r>
      <w:r w:rsidR="00A92FED" w:rsidRPr="00C62AD7">
        <w:t xml:space="preserve">, uz uobičajene podatke, </w:t>
      </w:r>
      <w:r w:rsidR="00A92FED">
        <w:t xml:space="preserve">bilo je </w:t>
      </w:r>
      <w:r w:rsidR="00A92FED" w:rsidRPr="00C62AD7">
        <w:t>OBAVEZNO upisati brojeve katastarske čestice i ARKOD broj čestice, te procjenu štete u % za kulturu na kojoj je nastala šteta i površinu</w:t>
      </w:r>
      <w:r w:rsidR="00A92FED">
        <w:t>,</w:t>
      </w:r>
      <w:r w:rsidR="00A92FED" w:rsidRPr="00C62AD7">
        <w:t xml:space="preserve"> odnosno broj stabala ili trsova.</w:t>
      </w:r>
      <w:r w:rsidR="00A92FED">
        <w:t xml:space="preserve"> </w:t>
      </w:r>
    </w:p>
    <w:p w14:paraId="78158A5F" w14:textId="490B3F86" w:rsidR="006E2CF1" w:rsidRDefault="00852D1E" w:rsidP="006E2CF1">
      <w:pPr>
        <w:pStyle w:val="Odlomakpopisa11"/>
      </w:pPr>
      <w:r w:rsidRPr="00852D1E">
        <w:t xml:space="preserve">Za prirodnu nepogodu uzrokovanom sušom na području Grada </w:t>
      </w:r>
      <w:r>
        <w:t>Zlatara</w:t>
      </w:r>
      <w:r w:rsidRPr="00852D1E">
        <w:t xml:space="preserve"> zaprimljeno je i obrađeno </w:t>
      </w:r>
      <w:r w:rsidR="000C0738">
        <w:rPr>
          <w:b/>
          <w:bCs/>
        </w:rPr>
        <w:t>110</w:t>
      </w:r>
      <w:r w:rsidRPr="00852D1E">
        <w:t xml:space="preserve"> prijav</w:t>
      </w:r>
      <w:r>
        <w:t>a</w:t>
      </w:r>
      <w:r w:rsidRPr="00852D1E">
        <w:t xml:space="preserve">. Prijave šteta procijenjene su od strane </w:t>
      </w:r>
      <w:r>
        <w:t>Gradskog p</w:t>
      </w:r>
      <w:r w:rsidRPr="00852D1E">
        <w:t>ovjerenstva za procjenu šteta od prirodnih nepogoda</w:t>
      </w:r>
      <w:r>
        <w:t xml:space="preserve">, </w:t>
      </w:r>
      <w:r w:rsidRPr="00852D1E">
        <w:t xml:space="preserve">a iznos konačne štete iznosio je </w:t>
      </w:r>
      <w:r w:rsidR="000C0738" w:rsidRPr="000C0738">
        <w:rPr>
          <w:b/>
          <w:bCs/>
        </w:rPr>
        <w:t>2.</w:t>
      </w:r>
      <w:r w:rsidR="0001444C">
        <w:rPr>
          <w:b/>
          <w:bCs/>
        </w:rPr>
        <w:t>059</w:t>
      </w:r>
      <w:r w:rsidR="000C0738" w:rsidRPr="000C0738">
        <w:rPr>
          <w:b/>
          <w:bCs/>
        </w:rPr>
        <w:t>.</w:t>
      </w:r>
      <w:r w:rsidR="0001444C">
        <w:rPr>
          <w:b/>
          <w:bCs/>
        </w:rPr>
        <w:t>490</w:t>
      </w:r>
      <w:r w:rsidR="000C0738" w:rsidRPr="000C0738">
        <w:rPr>
          <w:b/>
          <w:bCs/>
        </w:rPr>
        <w:t>,</w:t>
      </w:r>
      <w:r w:rsidR="0001444C">
        <w:rPr>
          <w:b/>
          <w:bCs/>
        </w:rPr>
        <w:t>76</w:t>
      </w:r>
      <w:r w:rsidRPr="000C0738">
        <w:rPr>
          <w:b/>
          <w:bCs/>
        </w:rPr>
        <w:t xml:space="preserve"> </w:t>
      </w:r>
      <w:r w:rsidRPr="00852D1E">
        <w:t>kn.</w:t>
      </w:r>
    </w:p>
    <w:p w14:paraId="05186E0C" w14:textId="154274DD" w:rsidR="00852D1E" w:rsidRDefault="00852D1E" w:rsidP="006E2CF1">
      <w:pPr>
        <w:pStyle w:val="Odlomakpopisa11"/>
      </w:pPr>
    </w:p>
    <w:p w14:paraId="7487B09B" w14:textId="3FA46BE7" w:rsidR="002B3941" w:rsidRPr="00D8680B" w:rsidRDefault="002B3941" w:rsidP="008D1184">
      <w:pPr>
        <w:pStyle w:val="Naslov1"/>
      </w:pPr>
      <w:bookmarkStart w:id="10" w:name="_Toc96439747"/>
      <w:r w:rsidRPr="00D8680B">
        <w:lastRenderedPageBreak/>
        <w:t xml:space="preserve">POPIS MJERA I NOSITELJA MJERA U SLUČAJU NASTAJANJA PRIRODNIH NEPOGODA NA PODRUČJU </w:t>
      </w:r>
      <w:r w:rsidR="00CE6AF0">
        <w:t>GRADA ZLATARA</w:t>
      </w:r>
      <w:bookmarkEnd w:id="10"/>
    </w:p>
    <w:p w14:paraId="57307C18" w14:textId="77777777" w:rsidR="00FF0AFA" w:rsidRPr="00FF0AFA" w:rsidRDefault="00FF0AFA" w:rsidP="00CE6AF0">
      <w:pPr>
        <w:pStyle w:val="Odlomakpopisa11"/>
      </w:pPr>
      <w:r w:rsidRPr="00FF0AFA">
        <w:t xml:space="preserve">Pod pojmom mjere u smislu </w:t>
      </w:r>
      <w:r w:rsidRPr="00FF0AFA">
        <w:rPr>
          <w:i/>
          <w:iCs/>
        </w:rPr>
        <w:t>Zakona</w:t>
      </w:r>
      <w:r w:rsidRPr="00FF0AFA">
        <w:t xml:space="preserve"> smatraju se sva djelovanja od strane Grada vezana</w:t>
      </w:r>
      <w:r w:rsidRPr="00FF0AFA">
        <w:rPr>
          <w:spacing w:val="-3"/>
        </w:rPr>
        <w:t xml:space="preserve"> </w:t>
      </w:r>
      <w:r w:rsidRPr="00FF0AFA">
        <w:t>za</w:t>
      </w:r>
      <w:r w:rsidRPr="00FF0AFA">
        <w:rPr>
          <w:spacing w:val="-3"/>
        </w:rPr>
        <w:t xml:space="preserve"> </w:t>
      </w:r>
      <w:r w:rsidRPr="00FF0AFA">
        <w:t>sanaciju</w:t>
      </w:r>
      <w:r w:rsidRPr="00FF0AFA">
        <w:rPr>
          <w:spacing w:val="-4"/>
        </w:rPr>
        <w:t xml:space="preserve"> </w:t>
      </w:r>
      <w:r w:rsidRPr="00FF0AFA">
        <w:t>nastalih</w:t>
      </w:r>
      <w:r w:rsidRPr="00FF0AFA">
        <w:rPr>
          <w:spacing w:val="-7"/>
        </w:rPr>
        <w:t xml:space="preserve"> </w:t>
      </w:r>
      <w:r w:rsidRPr="00FF0AFA">
        <w:t>šteta,</w:t>
      </w:r>
      <w:r w:rsidRPr="00FF0AFA">
        <w:rPr>
          <w:spacing w:val="-5"/>
        </w:rPr>
        <w:t xml:space="preserve"> </w:t>
      </w:r>
      <w:r w:rsidRPr="00FF0AFA">
        <w:t>ovisno</w:t>
      </w:r>
      <w:r w:rsidRPr="00FF0AFA">
        <w:rPr>
          <w:spacing w:val="-4"/>
        </w:rPr>
        <w:t xml:space="preserve"> </w:t>
      </w:r>
      <w:r w:rsidRPr="00FF0AFA">
        <w:t>o</w:t>
      </w:r>
      <w:r w:rsidRPr="00FF0AFA">
        <w:rPr>
          <w:spacing w:val="-4"/>
        </w:rPr>
        <w:t xml:space="preserve"> </w:t>
      </w:r>
      <w:r w:rsidRPr="00FF0AFA">
        <w:t>naravi,</w:t>
      </w:r>
      <w:r w:rsidRPr="00FF0AFA">
        <w:rPr>
          <w:spacing w:val="-6"/>
        </w:rPr>
        <w:t xml:space="preserve"> </w:t>
      </w:r>
      <w:r w:rsidRPr="00FF0AFA">
        <w:t>odnosno</w:t>
      </w:r>
      <w:r w:rsidRPr="00FF0AFA">
        <w:rPr>
          <w:spacing w:val="-5"/>
        </w:rPr>
        <w:t xml:space="preserve"> </w:t>
      </w:r>
      <w:r w:rsidRPr="00FF0AFA">
        <w:t>vrsti</w:t>
      </w:r>
      <w:r w:rsidRPr="00FF0AFA">
        <w:rPr>
          <w:spacing w:val="-2"/>
        </w:rPr>
        <w:t xml:space="preserve"> </w:t>
      </w:r>
      <w:r w:rsidRPr="00FF0AFA">
        <w:t>prirodne</w:t>
      </w:r>
      <w:r w:rsidRPr="00FF0AFA">
        <w:rPr>
          <w:spacing w:val="-5"/>
        </w:rPr>
        <w:t xml:space="preserve"> </w:t>
      </w:r>
      <w:r w:rsidRPr="00FF0AFA">
        <w:t>nepogode</w:t>
      </w:r>
      <w:r w:rsidRPr="00FF0AFA">
        <w:rPr>
          <w:spacing w:val="-3"/>
        </w:rPr>
        <w:t xml:space="preserve"> </w:t>
      </w:r>
      <w:r w:rsidRPr="00FF0AFA">
        <w:t>koja</w:t>
      </w:r>
      <w:r w:rsidRPr="00FF0AFA">
        <w:rPr>
          <w:spacing w:val="-3"/>
        </w:rPr>
        <w:t xml:space="preserve"> </w:t>
      </w:r>
      <w:r w:rsidRPr="00FF0AFA">
        <w:t>je</w:t>
      </w:r>
      <w:r w:rsidRPr="00FF0AFA">
        <w:rPr>
          <w:spacing w:val="-5"/>
        </w:rPr>
        <w:t xml:space="preserve"> </w:t>
      </w:r>
      <w:r w:rsidRPr="00FF0AFA">
        <w:t>izgledna</w:t>
      </w:r>
      <w:r w:rsidRPr="00FF0AFA">
        <w:rPr>
          <w:spacing w:val="-2"/>
        </w:rPr>
        <w:t xml:space="preserve"> </w:t>
      </w:r>
      <w:r w:rsidRPr="00FF0AFA">
        <w:t>za određeno područje, odnosno o posljedicama</w:t>
      </w:r>
      <w:r w:rsidRPr="00FF0AFA">
        <w:rPr>
          <w:spacing w:val="-1"/>
        </w:rPr>
        <w:t xml:space="preserve"> </w:t>
      </w:r>
      <w:r w:rsidRPr="00FF0AFA">
        <w:t>istih. Kako</w:t>
      </w:r>
      <w:r w:rsidRPr="00FF0AFA">
        <w:rPr>
          <w:spacing w:val="-4"/>
        </w:rPr>
        <w:t xml:space="preserve"> </w:t>
      </w:r>
      <w:r w:rsidRPr="00FF0AFA">
        <w:t>se</w:t>
      </w:r>
      <w:r w:rsidRPr="00FF0AFA">
        <w:rPr>
          <w:spacing w:val="-5"/>
        </w:rPr>
        <w:t xml:space="preserve"> </w:t>
      </w:r>
      <w:r w:rsidRPr="00FF0AFA">
        <w:t>prirodne</w:t>
      </w:r>
      <w:r w:rsidRPr="00FF0AFA">
        <w:rPr>
          <w:spacing w:val="-5"/>
        </w:rPr>
        <w:t xml:space="preserve"> </w:t>
      </w:r>
      <w:r w:rsidRPr="00FF0AFA">
        <w:t>nepogode</w:t>
      </w:r>
      <w:r w:rsidRPr="00FF0AFA">
        <w:rPr>
          <w:spacing w:val="-6"/>
        </w:rPr>
        <w:t xml:space="preserve"> </w:t>
      </w:r>
      <w:r w:rsidRPr="00FF0AFA">
        <w:t>uglavnom</w:t>
      </w:r>
      <w:r w:rsidRPr="00FF0AFA">
        <w:rPr>
          <w:spacing w:val="-5"/>
        </w:rPr>
        <w:t xml:space="preserve"> </w:t>
      </w:r>
      <w:r w:rsidRPr="00FF0AFA">
        <w:t>javljaju</w:t>
      </w:r>
      <w:r w:rsidRPr="00FF0AFA">
        <w:rPr>
          <w:spacing w:val="-6"/>
        </w:rPr>
        <w:t xml:space="preserve"> </w:t>
      </w:r>
      <w:r w:rsidRPr="00FF0AFA">
        <w:t>iznenada</w:t>
      </w:r>
      <w:r w:rsidRPr="00FF0AFA">
        <w:rPr>
          <w:spacing w:val="-6"/>
        </w:rPr>
        <w:t xml:space="preserve"> </w:t>
      </w:r>
      <w:r w:rsidRPr="00FF0AFA">
        <w:t>i</w:t>
      </w:r>
      <w:r w:rsidRPr="00FF0AFA">
        <w:rPr>
          <w:spacing w:val="-6"/>
        </w:rPr>
        <w:t xml:space="preserve"> </w:t>
      </w:r>
      <w:r w:rsidRPr="00FF0AFA">
        <w:t>ne</w:t>
      </w:r>
      <w:r w:rsidRPr="00FF0AFA">
        <w:rPr>
          <w:spacing w:val="-4"/>
        </w:rPr>
        <w:t xml:space="preserve"> </w:t>
      </w:r>
      <w:r w:rsidRPr="00FF0AFA">
        <w:t>nastaju</w:t>
      </w:r>
      <w:r w:rsidRPr="00FF0AFA">
        <w:rPr>
          <w:spacing w:val="-6"/>
        </w:rPr>
        <w:t xml:space="preserve"> </w:t>
      </w:r>
      <w:r w:rsidRPr="00FF0AFA">
        <w:t>uvijek</w:t>
      </w:r>
      <w:r w:rsidRPr="00FF0AFA">
        <w:rPr>
          <w:spacing w:val="-5"/>
        </w:rPr>
        <w:t xml:space="preserve"> </w:t>
      </w:r>
      <w:r w:rsidRPr="00FF0AFA">
        <w:t>štete</w:t>
      </w:r>
      <w:r w:rsidRPr="00FF0AFA">
        <w:rPr>
          <w:spacing w:val="-4"/>
        </w:rPr>
        <w:t xml:space="preserve"> </w:t>
      </w:r>
      <w:r w:rsidRPr="00FF0AFA">
        <w:t>istih</w:t>
      </w:r>
      <w:r w:rsidRPr="00FF0AFA">
        <w:rPr>
          <w:spacing w:val="-6"/>
        </w:rPr>
        <w:t xml:space="preserve"> </w:t>
      </w:r>
      <w:r w:rsidRPr="00FF0AFA">
        <w:t>razmjera,</w:t>
      </w:r>
      <w:r w:rsidRPr="00FF0AFA">
        <w:rPr>
          <w:spacing w:val="-6"/>
        </w:rPr>
        <w:t xml:space="preserve"> </w:t>
      </w:r>
      <w:r w:rsidRPr="00FF0AFA">
        <w:t>u</w:t>
      </w:r>
      <w:r w:rsidRPr="00FF0AFA">
        <w:rPr>
          <w:spacing w:val="-5"/>
        </w:rPr>
        <w:t xml:space="preserve"> </w:t>
      </w:r>
      <w:r w:rsidRPr="00FF0AFA">
        <w:t>ovom dijelu moguće je provesti:</w:t>
      </w:r>
    </w:p>
    <w:p w14:paraId="7A1587B2" w14:textId="77777777" w:rsidR="00FF0AFA" w:rsidRPr="00FF0AFA" w:rsidRDefault="00FF0AFA" w:rsidP="001E116A">
      <w:pPr>
        <w:pStyle w:val="Odlomakpopisa11"/>
        <w:numPr>
          <w:ilvl w:val="0"/>
          <w:numId w:val="16"/>
        </w:numPr>
        <w:spacing w:after="0"/>
        <w:ind w:left="714" w:hanging="357"/>
        <w:rPr>
          <w:rFonts w:eastAsiaTheme="minorHAnsi"/>
          <w:iCs/>
        </w:rPr>
      </w:pPr>
      <w:r w:rsidRPr="00FF0AFA">
        <w:rPr>
          <w:rFonts w:eastAsiaTheme="minorHAnsi"/>
          <w:iCs/>
        </w:rPr>
        <w:t>preventivne mjere radi umanjenja posljedica prirodne</w:t>
      </w:r>
      <w:r w:rsidRPr="00FF0AFA">
        <w:rPr>
          <w:rFonts w:eastAsiaTheme="minorHAnsi"/>
          <w:iCs/>
          <w:spacing w:val="-7"/>
        </w:rPr>
        <w:t xml:space="preserve"> </w:t>
      </w:r>
      <w:r w:rsidRPr="00FF0AFA">
        <w:rPr>
          <w:rFonts w:eastAsiaTheme="minorHAnsi"/>
          <w:iCs/>
        </w:rPr>
        <w:t>nepogode,</w:t>
      </w:r>
      <w:r w:rsidRPr="00FF0AFA">
        <w:rPr>
          <w:rFonts w:eastAsiaTheme="minorHAnsi"/>
        </w:rPr>
        <w:t xml:space="preserve"> </w:t>
      </w:r>
    </w:p>
    <w:p w14:paraId="2703B5D8" w14:textId="77777777" w:rsidR="00FF0AFA" w:rsidRPr="00FF0AFA" w:rsidRDefault="00FF0AFA" w:rsidP="001E116A">
      <w:pPr>
        <w:pStyle w:val="Odlomakpopisa11"/>
        <w:numPr>
          <w:ilvl w:val="0"/>
          <w:numId w:val="16"/>
        </w:numPr>
        <w:ind w:left="714" w:hanging="357"/>
        <w:rPr>
          <w:rFonts w:eastAsiaTheme="minorHAnsi"/>
          <w:iCs/>
        </w:rPr>
      </w:pPr>
      <w:r w:rsidRPr="00FF0AFA">
        <w:rPr>
          <w:rFonts w:eastAsiaTheme="minorHAnsi"/>
          <w:iCs/>
        </w:rPr>
        <w:t>mjere za ublažavanje i otklanjanje izravnih posljedica prirodne nepogode.</w:t>
      </w:r>
    </w:p>
    <w:p w14:paraId="7D3E9601" w14:textId="57958F1E" w:rsidR="000B5D66" w:rsidRPr="00D8680B" w:rsidRDefault="002B3941" w:rsidP="00CE6AF0">
      <w:pPr>
        <w:pStyle w:val="Odlomakpopisa11"/>
      </w:pPr>
      <w:r w:rsidRPr="00D8680B">
        <w:t xml:space="preserve">Planom djelovanja </w:t>
      </w:r>
      <w:r w:rsidR="00CE6AF0">
        <w:t>Grada Zlatara</w:t>
      </w:r>
      <w:r w:rsidR="003860EC">
        <w:t xml:space="preserve"> </w:t>
      </w:r>
      <w:r w:rsidRPr="00D8680B">
        <w:t>u području prirodnih nepogoda za 20</w:t>
      </w:r>
      <w:r w:rsidR="003860EC">
        <w:t>2</w:t>
      </w:r>
      <w:r w:rsidR="00C62AD7">
        <w:t>2</w:t>
      </w:r>
      <w:r w:rsidRPr="00D8680B">
        <w:t xml:space="preserve">. godinu, mjere i nositelji mjera u slučaju nastajanja prirodnih nepogoda određeni su za sljedeće: </w:t>
      </w:r>
      <w:r w:rsidR="00707D62">
        <w:t xml:space="preserve">potres, olujni i orkanski vjetar, poplave, suša, tuča, mraz i klizišta. </w:t>
      </w:r>
      <w:r w:rsidR="000B5D66" w:rsidRPr="00D8680B">
        <w:t xml:space="preserve"> </w:t>
      </w:r>
    </w:p>
    <w:p w14:paraId="6AB9AC27" w14:textId="5A200C0E" w:rsidR="00C62AD7" w:rsidRPr="00C62AD7" w:rsidRDefault="00C62AD7" w:rsidP="00C62AD7">
      <w:pPr>
        <w:pStyle w:val="Odlomakpopisa11"/>
        <w:rPr>
          <w:lang w:val="en-US"/>
        </w:rPr>
      </w:pPr>
      <w:bookmarkStart w:id="11" w:name="_Hlk31626824"/>
      <w:r w:rsidRPr="00C62AD7">
        <w:rPr>
          <w:lang w:val="en-US"/>
        </w:rPr>
        <w:t xml:space="preserve">Za </w:t>
      </w:r>
      <w:proofErr w:type="spellStart"/>
      <w:r w:rsidRPr="00C62AD7">
        <w:rPr>
          <w:lang w:val="en-US"/>
        </w:rPr>
        <w:t>područje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Grada</w:t>
      </w:r>
      <w:proofErr w:type="spellEnd"/>
      <w:r w:rsidRPr="00C62AD7">
        <w:rPr>
          <w:lang w:val="en-US"/>
        </w:rPr>
        <w:t xml:space="preserve"> </w:t>
      </w:r>
      <w:proofErr w:type="spellStart"/>
      <w:r>
        <w:rPr>
          <w:lang w:val="en-US"/>
        </w:rPr>
        <w:t>Zlatara</w:t>
      </w:r>
      <w:proofErr w:type="spellEnd"/>
      <w:r>
        <w:rPr>
          <w:lang w:val="en-US"/>
        </w:rPr>
        <w:t xml:space="preserve"> </w:t>
      </w:r>
      <w:r w:rsidRPr="00C62AD7">
        <w:rPr>
          <w:lang w:val="en-US"/>
        </w:rPr>
        <w:t xml:space="preserve">u 2022. </w:t>
      </w:r>
      <w:proofErr w:type="spellStart"/>
      <w:r w:rsidRPr="00C62AD7">
        <w:rPr>
          <w:lang w:val="en-US"/>
        </w:rPr>
        <w:t>godini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proglašena</w:t>
      </w:r>
      <w:proofErr w:type="spellEnd"/>
      <w:r w:rsidRPr="00C62AD7">
        <w:rPr>
          <w:lang w:val="en-US"/>
        </w:rPr>
        <w:t xml:space="preserve"> je </w:t>
      </w:r>
      <w:proofErr w:type="spellStart"/>
      <w:r w:rsidRPr="00C62AD7">
        <w:rPr>
          <w:lang w:val="en-US"/>
        </w:rPr>
        <w:t>prirodna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nepogoda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od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suše</w:t>
      </w:r>
      <w:proofErr w:type="spellEnd"/>
      <w:r w:rsidRPr="00C62AD7">
        <w:rPr>
          <w:lang w:val="en-US"/>
        </w:rPr>
        <w:t>.</w:t>
      </w:r>
    </w:p>
    <w:p w14:paraId="700E3CB1" w14:textId="77777777" w:rsidR="00C62AD7" w:rsidRPr="00C62AD7" w:rsidRDefault="00C62AD7" w:rsidP="00C62AD7">
      <w:pPr>
        <w:pStyle w:val="Odlomakpopisa11"/>
        <w:rPr>
          <w:lang w:val="en-US"/>
        </w:rPr>
      </w:pPr>
      <w:r w:rsidRPr="00C62AD7">
        <w:rPr>
          <w:lang w:val="en-US"/>
        </w:rPr>
        <w:t xml:space="preserve">U </w:t>
      </w:r>
      <w:proofErr w:type="spellStart"/>
      <w:r w:rsidRPr="00C62AD7">
        <w:rPr>
          <w:lang w:val="en-US"/>
        </w:rPr>
        <w:t>preventivnim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mjerama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i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smanjenju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eventualnih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šteta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od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posljedica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suše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potrebno</w:t>
      </w:r>
      <w:proofErr w:type="spellEnd"/>
      <w:r w:rsidRPr="00C62AD7">
        <w:rPr>
          <w:lang w:val="en-US"/>
        </w:rPr>
        <w:t xml:space="preserve"> je </w:t>
      </w:r>
      <w:proofErr w:type="spellStart"/>
      <w:r w:rsidRPr="00C62AD7">
        <w:rPr>
          <w:lang w:val="en-US"/>
        </w:rPr>
        <w:t>sagledati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mogućnost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izgradnje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sustava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navodnjavanja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poljoprivrednih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površina</w:t>
      </w:r>
      <w:proofErr w:type="spellEnd"/>
      <w:r w:rsidRPr="00C62AD7">
        <w:rPr>
          <w:lang w:val="en-US"/>
        </w:rPr>
        <w:t>.</w:t>
      </w:r>
    </w:p>
    <w:p w14:paraId="6D3B3B0C" w14:textId="77777777" w:rsidR="00C62AD7" w:rsidRPr="00C62AD7" w:rsidRDefault="00C62AD7" w:rsidP="00C62AD7">
      <w:pPr>
        <w:pStyle w:val="Odlomakpopisa11"/>
        <w:rPr>
          <w:lang w:val="en-US"/>
        </w:rPr>
      </w:pPr>
      <w:proofErr w:type="spellStart"/>
      <w:r w:rsidRPr="00C62AD7">
        <w:rPr>
          <w:lang w:val="en-US"/>
        </w:rPr>
        <w:t>Mjere</w:t>
      </w:r>
      <w:proofErr w:type="spellEnd"/>
      <w:r w:rsidRPr="00C62AD7">
        <w:rPr>
          <w:lang w:val="en-US"/>
        </w:rPr>
        <w:t xml:space="preserve"> za </w:t>
      </w:r>
      <w:proofErr w:type="spellStart"/>
      <w:r w:rsidRPr="00C62AD7">
        <w:rPr>
          <w:lang w:val="en-US"/>
        </w:rPr>
        <w:t>ublažavanje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i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otklanjanje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izravnih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posljedica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suše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podrazumijevaju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procjenu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šteta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i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posljedica</w:t>
      </w:r>
      <w:proofErr w:type="spellEnd"/>
      <w:r w:rsidRPr="00C62AD7">
        <w:rPr>
          <w:lang w:val="en-US"/>
        </w:rPr>
        <w:t xml:space="preserve">; </w:t>
      </w:r>
      <w:proofErr w:type="spellStart"/>
      <w:r w:rsidRPr="00C62AD7">
        <w:rPr>
          <w:lang w:val="en-US"/>
        </w:rPr>
        <w:t>sanaciju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nastalih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oštećenja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i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šteta</w:t>
      </w:r>
      <w:proofErr w:type="spellEnd"/>
      <w:r w:rsidRPr="00C62AD7">
        <w:rPr>
          <w:lang w:val="en-US"/>
        </w:rPr>
        <w:t xml:space="preserve">. </w:t>
      </w:r>
      <w:proofErr w:type="spellStart"/>
      <w:r w:rsidRPr="00C62AD7">
        <w:rPr>
          <w:lang w:val="en-US"/>
        </w:rPr>
        <w:t>Sanacija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obuhvaća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aktivnosti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kojima</w:t>
      </w:r>
      <w:proofErr w:type="spellEnd"/>
      <w:r w:rsidRPr="00C62AD7">
        <w:rPr>
          <w:lang w:val="en-US"/>
        </w:rPr>
        <w:t xml:space="preserve"> se </w:t>
      </w:r>
      <w:proofErr w:type="spellStart"/>
      <w:r w:rsidRPr="00C62AD7">
        <w:rPr>
          <w:lang w:val="en-US"/>
        </w:rPr>
        <w:t>otklanjaju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posljedice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prirodne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nepogode</w:t>
      </w:r>
      <w:proofErr w:type="spellEnd"/>
      <w:r w:rsidRPr="00C62AD7">
        <w:rPr>
          <w:lang w:val="en-US"/>
        </w:rPr>
        <w:t xml:space="preserve">, </w:t>
      </w:r>
      <w:proofErr w:type="spellStart"/>
      <w:r w:rsidRPr="00C62AD7">
        <w:rPr>
          <w:lang w:val="en-US"/>
        </w:rPr>
        <w:t>te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sve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ostale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radnje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kojima</w:t>
      </w:r>
      <w:proofErr w:type="spellEnd"/>
      <w:r w:rsidRPr="00C62AD7">
        <w:rPr>
          <w:lang w:val="en-US"/>
        </w:rPr>
        <w:t xml:space="preserve"> se </w:t>
      </w:r>
      <w:proofErr w:type="spellStart"/>
      <w:r w:rsidRPr="00C62AD7">
        <w:rPr>
          <w:lang w:val="en-US"/>
        </w:rPr>
        <w:t>smanjuju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posljedice</w:t>
      </w:r>
      <w:proofErr w:type="spellEnd"/>
      <w:r w:rsidRPr="00C62AD7">
        <w:rPr>
          <w:lang w:val="en-US"/>
        </w:rPr>
        <w:t xml:space="preserve"> </w:t>
      </w:r>
      <w:proofErr w:type="spellStart"/>
      <w:r w:rsidRPr="00C62AD7">
        <w:rPr>
          <w:lang w:val="en-US"/>
        </w:rPr>
        <w:t>suše</w:t>
      </w:r>
      <w:proofErr w:type="spellEnd"/>
      <w:r w:rsidRPr="00C62AD7">
        <w:rPr>
          <w:lang w:val="en-US"/>
        </w:rPr>
        <w:t>.</w:t>
      </w:r>
    </w:p>
    <w:p w14:paraId="2FAD3B13" w14:textId="77777777" w:rsidR="00BC5E0E" w:rsidRPr="00D8680B" w:rsidRDefault="00BC5E0E" w:rsidP="00BC5E0E">
      <w:pPr>
        <w:pStyle w:val="Naslov1"/>
      </w:pPr>
      <w:bookmarkStart w:id="12" w:name="_Toc96439748"/>
      <w:r w:rsidRPr="00D8680B">
        <w:t>PROCJENA OSIGURANJA OPREME I DRUGIH SREDSTAVA ZA ZAŠTITU I SPRJEČAVANJE STRADANJA IMOVINE, GOSPODARSKIH FUNKCIJA I STRADAVANJA STANOVNIŠTVA</w:t>
      </w:r>
      <w:bookmarkEnd w:id="12"/>
    </w:p>
    <w:p w14:paraId="23C01142" w14:textId="77777777" w:rsidR="00BC5E0E" w:rsidRPr="00D8680B" w:rsidRDefault="00BC5E0E" w:rsidP="002973DA">
      <w:pPr>
        <w:pStyle w:val="Odlomakpopisa11"/>
      </w:pPr>
      <w:r w:rsidRPr="00D8680B">
        <w:t>Procjena osiguranja opreme i drugih sredstava za zaštitu i sprječavanje stradanja imovine, gospodarskih funkcija i stradanja stanovništva podrazumijeva procjenu opreme i drugih sredstava nužnih za sanaciju, djelomično otklanjanje i ublažavanje štete nastale uslijed djelovanja prirodne nepogode.</w:t>
      </w:r>
    </w:p>
    <w:p w14:paraId="1A62E426" w14:textId="5CD2E83B" w:rsidR="00BC5E0E" w:rsidRPr="00D8680B" w:rsidRDefault="00CE6AF0" w:rsidP="002973DA">
      <w:pPr>
        <w:pStyle w:val="Odlomakpopisa11"/>
      </w:pPr>
      <w:r>
        <w:t>Grad Zlatar</w:t>
      </w:r>
      <w:r w:rsidR="00BC5E0E">
        <w:t xml:space="preserve"> n</w:t>
      </w:r>
      <w:r w:rsidR="00BC5E0E" w:rsidRPr="00D8680B">
        <w:t xml:space="preserve">e raspolaže vlastitom opremom kao ni sredstvima za zaštitu i sprječavanje stradanja imovine, gospodarskih funkcija i stradanja stanovništva. </w:t>
      </w:r>
    </w:p>
    <w:p w14:paraId="5ED7511B" w14:textId="77777777" w:rsidR="00BC5E0E" w:rsidRPr="00D8680B" w:rsidRDefault="00BC5E0E" w:rsidP="002973DA">
      <w:pPr>
        <w:pStyle w:val="Odlomakpopisa11"/>
      </w:pPr>
      <w:r w:rsidRPr="00D8680B">
        <w:t xml:space="preserve">Opremom i sredstvima raspolažu subjekti koji su navedeni kao nositelji mjera za otklanjanje posljedica prirodnih nepogoda. </w:t>
      </w:r>
    </w:p>
    <w:p w14:paraId="5135B4C5" w14:textId="23656593" w:rsidR="00F578E4" w:rsidRPr="00F578E4" w:rsidRDefault="00CE6AF0" w:rsidP="002973DA">
      <w:pPr>
        <w:pStyle w:val="Odlomakpopisa11"/>
      </w:pPr>
      <w:r>
        <w:t>Grad Zlatar</w:t>
      </w:r>
      <w:r w:rsidR="001341C7" w:rsidRPr="001341C7">
        <w:t xml:space="preserve"> svake godine unaprjeđuje sustav civilne zaštite kontinuiranim </w:t>
      </w:r>
      <w:r w:rsidR="001341C7" w:rsidRPr="00F578E4">
        <w:t xml:space="preserve">osposobljavanjem snaga sustava civilne zaštite te educiranjem stanovništva o mogućim opasnostima od evidentiranih rizika. </w:t>
      </w:r>
      <w:r w:rsidR="00D82374" w:rsidRPr="00F578E4">
        <w:t xml:space="preserve">Proračunom </w:t>
      </w:r>
      <w:r w:rsidRPr="00F578E4">
        <w:t>Grada Zlatara</w:t>
      </w:r>
      <w:r w:rsidR="00D82374" w:rsidRPr="00F578E4">
        <w:t xml:space="preserve"> za 202</w:t>
      </w:r>
      <w:r w:rsidR="006E2CF1" w:rsidRPr="00F578E4">
        <w:t>2</w:t>
      </w:r>
      <w:r w:rsidR="00D82374" w:rsidRPr="00F578E4">
        <w:t xml:space="preserve">. godinu, za </w:t>
      </w:r>
      <w:r w:rsidR="00F578E4" w:rsidRPr="00F578E4">
        <w:t>operativne snage sustava civilne zaštite utrošena su sljedeća financijska sredstva:</w:t>
      </w:r>
    </w:p>
    <w:p w14:paraId="19F849E2" w14:textId="33889317" w:rsidR="00F578E4" w:rsidRPr="00F578E4" w:rsidRDefault="00F578E4" w:rsidP="00F578E4">
      <w:pPr>
        <w:pStyle w:val="Odlomakpopisa11"/>
        <w:numPr>
          <w:ilvl w:val="0"/>
          <w:numId w:val="18"/>
        </w:numPr>
        <w:spacing w:after="0"/>
      </w:pPr>
      <w:r w:rsidRPr="00F578E4">
        <w:t>vatrogastvo: 400.000,00 kn,</w:t>
      </w:r>
    </w:p>
    <w:p w14:paraId="65371D78" w14:textId="77777777" w:rsidR="00F578E4" w:rsidRPr="00F578E4" w:rsidRDefault="00F578E4" w:rsidP="00F578E4">
      <w:pPr>
        <w:pStyle w:val="Odlomakpopisa11"/>
        <w:numPr>
          <w:ilvl w:val="0"/>
          <w:numId w:val="18"/>
        </w:numPr>
        <w:spacing w:after="0"/>
      </w:pPr>
      <w:r w:rsidRPr="00F578E4">
        <w:lastRenderedPageBreak/>
        <w:t>HGSS – Stanica Zlatar Bistrica: 4.000,00 kn,</w:t>
      </w:r>
    </w:p>
    <w:p w14:paraId="0E72718B" w14:textId="77777777" w:rsidR="00F578E4" w:rsidRPr="00F578E4" w:rsidRDefault="00F578E4" w:rsidP="00F578E4">
      <w:pPr>
        <w:pStyle w:val="Odlomakpopisa11"/>
        <w:numPr>
          <w:ilvl w:val="0"/>
          <w:numId w:val="18"/>
        </w:numPr>
        <w:spacing w:after="0"/>
      </w:pPr>
      <w:r w:rsidRPr="00F578E4">
        <w:t>GDCK Zlatar: 78.013,90 kn,</w:t>
      </w:r>
    </w:p>
    <w:p w14:paraId="577A9904" w14:textId="5249BF80" w:rsidR="00F578E4" w:rsidRPr="00F578E4" w:rsidRDefault="00F578E4" w:rsidP="00F578E4">
      <w:pPr>
        <w:pStyle w:val="Odlomakpopisa11"/>
        <w:numPr>
          <w:ilvl w:val="0"/>
          <w:numId w:val="18"/>
        </w:numPr>
        <w:spacing w:after="0"/>
      </w:pPr>
      <w:r w:rsidRPr="00F578E4">
        <w:t>udruge: 160.000,00 kn,</w:t>
      </w:r>
    </w:p>
    <w:p w14:paraId="154D1F26" w14:textId="46E7CDFE" w:rsidR="00F578E4" w:rsidRPr="00F578E4" w:rsidRDefault="00F578E4" w:rsidP="00F578E4">
      <w:pPr>
        <w:pStyle w:val="Odlomakpopisa11"/>
        <w:numPr>
          <w:ilvl w:val="0"/>
          <w:numId w:val="18"/>
        </w:numPr>
        <w:spacing w:after="0"/>
      </w:pPr>
      <w:r w:rsidRPr="00F578E4">
        <w:t>sportske udruge: 300.000,00 kn,</w:t>
      </w:r>
    </w:p>
    <w:p w14:paraId="4AB0AF79" w14:textId="4B68EF6F" w:rsidR="00F578E4" w:rsidRPr="00F578E4" w:rsidRDefault="00F578E4" w:rsidP="00F578E4">
      <w:pPr>
        <w:pStyle w:val="Odlomakpopisa11"/>
        <w:numPr>
          <w:ilvl w:val="0"/>
          <w:numId w:val="18"/>
        </w:numPr>
      </w:pPr>
      <w:r w:rsidRPr="00F578E4">
        <w:t>civilna zaštita: 38.625,00 kn.</w:t>
      </w:r>
    </w:p>
    <w:p w14:paraId="00BA1D61" w14:textId="0D2B63B3" w:rsidR="00BC5E0E" w:rsidRPr="00D82374" w:rsidRDefault="00BC5E0E" w:rsidP="00BC5E0E">
      <w:pPr>
        <w:pStyle w:val="Naslov1"/>
      </w:pPr>
      <w:bookmarkStart w:id="13" w:name="_Toc96439749"/>
      <w:bookmarkEnd w:id="11"/>
      <w:r w:rsidRPr="00BC5E0E">
        <w:t xml:space="preserve">OSTALE MJERE KOJE UKLJUČUJU SURADNJU S NADLEŽNIM </w:t>
      </w:r>
      <w:r w:rsidRPr="00D82374">
        <w:t>TIJELIMA</w:t>
      </w:r>
      <w:bookmarkEnd w:id="13"/>
      <w:r w:rsidRPr="00D82374">
        <w:t xml:space="preserve"> </w:t>
      </w:r>
    </w:p>
    <w:p w14:paraId="143C7BE1" w14:textId="77777777" w:rsidR="00BC5E0E" w:rsidRPr="00D82374" w:rsidRDefault="00BC5E0E" w:rsidP="002973DA">
      <w:pPr>
        <w:pStyle w:val="Odlomakpopisa11"/>
        <w:rPr>
          <w:lang w:val="en-US"/>
        </w:rPr>
      </w:pPr>
      <w:proofErr w:type="spellStart"/>
      <w:r w:rsidRPr="00D82374">
        <w:rPr>
          <w:lang w:val="en-US"/>
        </w:rPr>
        <w:t>Sukladno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propisima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kojima</w:t>
      </w:r>
      <w:proofErr w:type="spellEnd"/>
      <w:r w:rsidRPr="00D82374">
        <w:rPr>
          <w:lang w:val="en-US"/>
        </w:rPr>
        <w:t xml:space="preserve"> se </w:t>
      </w:r>
      <w:proofErr w:type="spellStart"/>
      <w:r w:rsidRPr="00D82374">
        <w:rPr>
          <w:lang w:val="en-US"/>
        </w:rPr>
        <w:t>uređuju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pitanja</w:t>
      </w:r>
      <w:proofErr w:type="spellEnd"/>
      <w:r w:rsidRPr="00D82374">
        <w:rPr>
          <w:lang w:val="en-US"/>
        </w:rPr>
        <w:t xml:space="preserve"> u </w:t>
      </w:r>
      <w:proofErr w:type="spellStart"/>
      <w:r w:rsidRPr="00D82374">
        <w:rPr>
          <w:lang w:val="en-US"/>
        </w:rPr>
        <w:t>vezi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elementarnih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mjera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kao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mjera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sanacije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šteta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od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prirodnih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nepogoda</w:t>
      </w:r>
      <w:proofErr w:type="spellEnd"/>
      <w:r w:rsidRPr="00D82374">
        <w:rPr>
          <w:lang w:val="en-US"/>
        </w:rPr>
        <w:t xml:space="preserve"> </w:t>
      </w:r>
      <w:proofErr w:type="spellStart"/>
      <w:r w:rsidRPr="00D82374">
        <w:rPr>
          <w:lang w:val="en-US"/>
        </w:rPr>
        <w:t>utvrđuje</w:t>
      </w:r>
      <w:proofErr w:type="spellEnd"/>
      <w:r w:rsidRPr="00D82374">
        <w:rPr>
          <w:lang w:val="en-US"/>
        </w:rPr>
        <w:t xml:space="preserve"> se:</w:t>
      </w:r>
    </w:p>
    <w:p w14:paraId="7D40C83E" w14:textId="77777777" w:rsidR="0038400B" w:rsidRDefault="00BC5E0E" w:rsidP="0038400B">
      <w:pPr>
        <w:pStyle w:val="Odlomakpopisa11"/>
        <w:numPr>
          <w:ilvl w:val="0"/>
          <w:numId w:val="17"/>
        </w:numPr>
        <w:spacing w:after="0"/>
        <w:rPr>
          <w:rFonts w:eastAsia="Times New Roman"/>
          <w:color w:val="000000"/>
        </w:rPr>
      </w:pPr>
      <w:r w:rsidRPr="00D82374">
        <w:rPr>
          <w:rFonts w:eastAsia="Times New Roman"/>
          <w:color w:val="000000"/>
        </w:rPr>
        <w:t>provedba mjera s ciljem dodjeljivanja pomoći za ublažavanje i djelomično uklanjanje šteta od prirodnih nepogoda,</w:t>
      </w:r>
    </w:p>
    <w:p w14:paraId="31EB15F1" w14:textId="30A67770" w:rsidR="00BC5E0E" w:rsidRPr="0038400B" w:rsidRDefault="00BC5E0E" w:rsidP="0038400B">
      <w:pPr>
        <w:pStyle w:val="Odlomakpopisa11"/>
        <w:numPr>
          <w:ilvl w:val="0"/>
          <w:numId w:val="17"/>
        </w:numPr>
        <w:rPr>
          <w:rFonts w:eastAsia="Times New Roman"/>
          <w:color w:val="000000"/>
        </w:rPr>
      </w:pPr>
      <w:r w:rsidRPr="0038400B">
        <w:rPr>
          <w:rFonts w:eastAsia="Times New Roman"/>
          <w:color w:val="000000"/>
        </w:rPr>
        <w:t>provedba mjera s ciljem dodjeljivanja žurne pomoći u svrhu djelomične sanacije šteta od prirodnih nepogoda.</w:t>
      </w:r>
    </w:p>
    <w:p w14:paraId="215E40DF" w14:textId="77777777" w:rsidR="007F7B2F" w:rsidRPr="00D82374" w:rsidRDefault="007F7B2F" w:rsidP="002973DA">
      <w:pPr>
        <w:pStyle w:val="Odlomakpopisa11"/>
      </w:pPr>
      <w:r w:rsidRPr="00D82374">
        <w:t xml:space="preserve">Sredstva pomoći za ublažavanje i djelomično uklanjanje posljedica prirodnih nepogoda odnose se na novčana sredstva ili ostala materijalna sredstva, kao što su oprema za zaštitu imovine fizičkih i/ili pravnih osoba, javne infrastrukture te zdravlja i života stanovništva. </w:t>
      </w:r>
    </w:p>
    <w:p w14:paraId="721101C1" w14:textId="2C89B7C9" w:rsidR="007F7B2F" w:rsidRPr="00D82374" w:rsidRDefault="007F7B2F" w:rsidP="002973DA">
      <w:pPr>
        <w:pStyle w:val="Odlomakpopisa11"/>
      </w:pPr>
      <w:r w:rsidRPr="00D82374">
        <w:t>Novčana sredstva i druge vrste pomoći za djelomičnu sanaciju šteta od prirodnih nepogoda na imovini oštećenika osiguravaju se iz</w:t>
      </w:r>
      <w:r w:rsidR="00BA2921" w:rsidRPr="00D82374">
        <w:t xml:space="preserve"> d</w:t>
      </w:r>
      <w:r w:rsidRPr="00D82374">
        <w:t>ržavnog proračuna s proračunskog razdjela ministarstva nadležnog za financije,</w:t>
      </w:r>
      <w:r w:rsidR="00BA2921" w:rsidRPr="00D82374">
        <w:t xml:space="preserve"> f</w:t>
      </w:r>
      <w:r w:rsidRPr="00D82374">
        <w:t>ondova E</w:t>
      </w:r>
      <w:r w:rsidR="00BA2921" w:rsidRPr="00D82374">
        <w:t>U, d</w:t>
      </w:r>
      <w:r w:rsidRPr="00D82374">
        <w:t>onacija.</w:t>
      </w:r>
    </w:p>
    <w:p w14:paraId="7522C7F0" w14:textId="0B780D8B" w:rsidR="008D1184" w:rsidRPr="00D82374" w:rsidRDefault="008D1184" w:rsidP="002973DA">
      <w:pPr>
        <w:pStyle w:val="Odlomakpopisa11"/>
        <w:rPr>
          <w:lang w:eastAsia="en-US"/>
        </w:rPr>
      </w:pPr>
      <w:r w:rsidRPr="00D82374">
        <w:rPr>
          <w:lang w:eastAsia="en-US"/>
        </w:rPr>
        <w:t xml:space="preserve">Sredstva pomoći za ublažavanje i djelomično uklanjanje posljedica prirodnih nepogoda strogo su namjenska sredstva te se raspoređuju prema postotku oštećenja vrijednosti potvrđene konačne procjene štete, o čemu odlučuju nadležna tijela. Navedena sredstva su nepovratna i nenamjenska te se ne mogu koristiti kao kreditna sredstva niti zadržati kao prihod proračuna </w:t>
      </w:r>
      <w:r w:rsidR="00CE6AF0">
        <w:rPr>
          <w:lang w:eastAsia="en-US"/>
        </w:rPr>
        <w:t>Grada Zlatara</w:t>
      </w:r>
      <w:r w:rsidRPr="00D82374">
        <w:rPr>
          <w:lang w:eastAsia="en-US"/>
        </w:rPr>
        <w:t xml:space="preserve">. </w:t>
      </w:r>
    </w:p>
    <w:p w14:paraId="2C45B8E9" w14:textId="649BB30F" w:rsidR="008D1184" w:rsidRPr="00D82374" w:rsidRDefault="008D1184" w:rsidP="002973DA">
      <w:pPr>
        <w:pStyle w:val="Odlomakpopisa11"/>
        <w:rPr>
          <w:lang w:eastAsia="en-US"/>
        </w:rPr>
      </w:pPr>
      <w:r w:rsidRPr="00D82374">
        <w:rPr>
          <w:lang w:eastAsia="en-US"/>
        </w:rPr>
        <w:t>Gradonačelni</w:t>
      </w:r>
      <w:r w:rsidR="002973DA">
        <w:rPr>
          <w:lang w:eastAsia="en-US"/>
        </w:rPr>
        <w:t xml:space="preserve">ca </w:t>
      </w:r>
      <w:r w:rsidR="00CE6AF0">
        <w:rPr>
          <w:lang w:eastAsia="en-US"/>
        </w:rPr>
        <w:t>Grada Zlatara</w:t>
      </w:r>
      <w:r w:rsidR="003860EC" w:rsidRPr="00D82374">
        <w:rPr>
          <w:lang w:eastAsia="en-US"/>
        </w:rPr>
        <w:t xml:space="preserve"> </w:t>
      </w:r>
      <w:r w:rsidRPr="00D82374">
        <w:rPr>
          <w:lang w:eastAsia="en-US"/>
        </w:rPr>
        <w:t>te krajnji korisnici odgovorni su za namjensko korištenje sredstava pomoći za ublažavanje i djelomično uklanjanje posljedica prirodnih nepogoda</w:t>
      </w:r>
    </w:p>
    <w:p w14:paraId="108B9EBB" w14:textId="6F7C8B21" w:rsidR="00D36402" w:rsidRPr="00D36402" w:rsidRDefault="00D36402" w:rsidP="00D36402">
      <w:pPr>
        <w:pStyle w:val="Odlomakpopisa11"/>
      </w:pPr>
      <w:r w:rsidRPr="00D36402">
        <w:t xml:space="preserve">Prema Odluci Vlade Republike Hrvatske o dodjeli sredstava pomoći za ublažavanje i uklanjanje posljedica prirodnih nepogoda nastalih u 2022. godini i dijelom u 2021. godini u Republici Hrvatskoj (KLASA: 022-03/22-04/483, URBROJ: 50301-05/16-22-4, od dana 22. prosinca 2022. godine), Gradu </w:t>
      </w:r>
      <w:r>
        <w:t>Zlataru</w:t>
      </w:r>
      <w:r w:rsidRPr="00D36402">
        <w:t xml:space="preserve"> nisu dodijeljena sredstva.</w:t>
      </w:r>
    </w:p>
    <w:p w14:paraId="59E01C07" w14:textId="3C4A16CB" w:rsidR="00C440D2" w:rsidRPr="00D8680B" w:rsidRDefault="00C440D2" w:rsidP="00B547B9">
      <w:pPr>
        <w:pStyle w:val="Naslov1"/>
      </w:pPr>
      <w:bookmarkStart w:id="14" w:name="_Toc96439750"/>
      <w:r w:rsidRPr="00D8680B">
        <w:t>ZAKLJUČAK</w:t>
      </w:r>
      <w:bookmarkEnd w:id="14"/>
    </w:p>
    <w:p w14:paraId="55331F95" w14:textId="590CD831" w:rsidR="00DC2E7C" w:rsidRDefault="00DC2E7C" w:rsidP="00DC2E7C">
      <w:pPr>
        <w:spacing w:after="120" w:line="276" w:lineRule="auto"/>
        <w:ind w:firstLine="709"/>
        <w:jc w:val="both"/>
        <w:rPr>
          <w:rFonts w:eastAsia="Calibri" w:cs="Times New Roman"/>
          <w:sz w:val="24"/>
          <w:szCs w:val="24"/>
          <w:lang w:val="en-US" w:eastAsia="hr-HR"/>
        </w:rPr>
      </w:pP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Analizom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učestalosti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pojave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prirodnih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nepogoda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i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njihovih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šteta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,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dolazi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se do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zaključka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o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korištenju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mjera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za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ublažavanje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i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otklanjanje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izravnih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posljedica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prirodnih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nepogoda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na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području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Calibri" w:cs="Times New Roman"/>
          <w:sz w:val="24"/>
          <w:szCs w:val="24"/>
          <w:lang w:val="en-US" w:eastAsia="hr-HR"/>
        </w:rPr>
        <w:t>Grada</w:t>
      </w:r>
      <w:proofErr w:type="spellEnd"/>
      <w:r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="00D36402">
        <w:rPr>
          <w:rFonts w:eastAsia="Calibri" w:cs="Times New Roman"/>
          <w:sz w:val="24"/>
          <w:szCs w:val="24"/>
          <w:lang w:val="en-US" w:eastAsia="hr-HR"/>
        </w:rPr>
        <w:t>Zlatara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.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Ovog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trenutka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moguće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je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utvrditi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kako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je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postotak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lastRenderedPageBreak/>
        <w:t>osiguranja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imovine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,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posebice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u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poljoprivredi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,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iznimno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malen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.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Potrebno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je u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većoj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mjeri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osiguravati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imovinu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,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što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bi u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konačnici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imalo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pozitivne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učinke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na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gospodarstvo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jer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pomoć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iz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državnog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proračuna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nije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dostatna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za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pokriće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nastalih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 xml:space="preserve"> </w:t>
      </w:r>
      <w:proofErr w:type="spellStart"/>
      <w:r w:rsidRPr="00AA208C">
        <w:rPr>
          <w:rFonts w:eastAsia="Calibri" w:cs="Times New Roman"/>
          <w:sz w:val="24"/>
          <w:szCs w:val="24"/>
          <w:lang w:val="en-US" w:eastAsia="hr-HR"/>
        </w:rPr>
        <w:t>šteta</w:t>
      </w:r>
      <w:proofErr w:type="spellEnd"/>
      <w:r w:rsidRPr="00AA208C">
        <w:rPr>
          <w:rFonts w:eastAsia="Calibri" w:cs="Times New Roman"/>
          <w:sz w:val="24"/>
          <w:szCs w:val="24"/>
          <w:lang w:val="en-US" w:eastAsia="hr-HR"/>
        </w:rPr>
        <w:t>.</w:t>
      </w:r>
    </w:p>
    <w:p w14:paraId="3D0DBF48" w14:textId="64B10E3A" w:rsidR="00DC2E7C" w:rsidRDefault="00DC2E7C" w:rsidP="00CE6AF0">
      <w:pPr>
        <w:pStyle w:val="Odlomakpopisa11"/>
      </w:pPr>
    </w:p>
    <w:p w14:paraId="777BAD92" w14:textId="77777777" w:rsidR="00DD719A" w:rsidRDefault="00DD719A" w:rsidP="00CE6AF0">
      <w:pPr>
        <w:pStyle w:val="Odlomakpopisa11"/>
      </w:pPr>
    </w:p>
    <w:p w14:paraId="7AA35688" w14:textId="193E34E4" w:rsidR="006877C9" w:rsidRPr="00DD719A" w:rsidRDefault="002A4359" w:rsidP="006877C9">
      <w:pPr>
        <w:pStyle w:val="Odlomakpopisa11"/>
        <w:ind w:left="4956"/>
        <w:rPr>
          <w:rFonts w:cstheme="minorHAnsi"/>
        </w:rPr>
      </w:pPr>
      <w:r w:rsidRPr="00DD719A">
        <w:rPr>
          <w:rFonts w:cstheme="minorHAnsi"/>
        </w:rPr>
        <w:t xml:space="preserve"> </w:t>
      </w:r>
      <w:r w:rsidR="00D36402" w:rsidRPr="00DD719A">
        <w:rPr>
          <w:rFonts w:cstheme="minorHAnsi"/>
        </w:rPr>
        <w:t>GRADONAČELNICA</w:t>
      </w:r>
    </w:p>
    <w:p w14:paraId="37099ED8" w14:textId="1CF067F8" w:rsidR="002A4359" w:rsidRPr="00DD719A" w:rsidRDefault="002A4359" w:rsidP="002A4359">
      <w:pPr>
        <w:pStyle w:val="Odlomakpopisa11"/>
        <w:ind w:left="4956" w:firstLine="0"/>
        <w:rPr>
          <w:rFonts w:cstheme="minorHAnsi"/>
        </w:rPr>
      </w:pPr>
      <w:r w:rsidRPr="00DD719A">
        <w:rPr>
          <w:rFonts w:cstheme="minorHAnsi"/>
        </w:rPr>
        <w:t xml:space="preserve">Jasenka Auguštan </w:t>
      </w:r>
      <w:proofErr w:type="spellStart"/>
      <w:r w:rsidRPr="00DD719A">
        <w:rPr>
          <w:rFonts w:cstheme="minorHAnsi"/>
        </w:rPr>
        <w:t>Pentek</w:t>
      </w:r>
      <w:proofErr w:type="spellEnd"/>
      <w:r w:rsidRPr="00DD719A">
        <w:rPr>
          <w:rFonts w:cstheme="minorHAnsi"/>
        </w:rPr>
        <w:t xml:space="preserve">, </w:t>
      </w:r>
      <w:proofErr w:type="spellStart"/>
      <w:r w:rsidRPr="00DD719A">
        <w:rPr>
          <w:rFonts w:cstheme="minorHAnsi"/>
        </w:rPr>
        <w:t>bacc</w:t>
      </w:r>
      <w:proofErr w:type="spellEnd"/>
      <w:r w:rsidRPr="00DD719A">
        <w:rPr>
          <w:rFonts w:cstheme="minorHAnsi"/>
        </w:rPr>
        <w:t xml:space="preserve">. </w:t>
      </w:r>
      <w:proofErr w:type="spellStart"/>
      <w:r w:rsidRPr="00DD719A">
        <w:rPr>
          <w:rFonts w:cstheme="minorHAnsi"/>
        </w:rPr>
        <w:t>oec</w:t>
      </w:r>
      <w:proofErr w:type="spellEnd"/>
      <w:r w:rsidRPr="00DD719A">
        <w:rPr>
          <w:rFonts w:cstheme="minorHAnsi"/>
        </w:rPr>
        <w:t>.</w:t>
      </w:r>
    </w:p>
    <w:p w14:paraId="739D4CD8" w14:textId="77777777" w:rsidR="006D3A7C" w:rsidRDefault="006D3A7C" w:rsidP="006877C9">
      <w:pPr>
        <w:pStyle w:val="Odlomakpopisa11"/>
        <w:ind w:left="4956"/>
        <w:rPr>
          <w:rFonts w:cstheme="minorHAnsi"/>
          <w:b/>
          <w:bCs/>
        </w:rPr>
      </w:pPr>
    </w:p>
    <w:p w14:paraId="6A3957DD" w14:textId="6C7D316C" w:rsidR="006D3A7C" w:rsidRPr="006D3A7C" w:rsidRDefault="006D3A7C" w:rsidP="006877C9">
      <w:pPr>
        <w:pStyle w:val="Odlomakpopisa11"/>
        <w:ind w:left="4956"/>
        <w:rPr>
          <w:rFonts w:cstheme="minorHAnsi"/>
        </w:rPr>
      </w:pPr>
    </w:p>
    <w:sectPr w:rsidR="006D3A7C" w:rsidRPr="006D3A7C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E4DF" w14:textId="77777777" w:rsidR="008B0E07" w:rsidRDefault="008B0E07" w:rsidP="00F27FBF">
      <w:pPr>
        <w:spacing w:after="0" w:line="240" w:lineRule="auto"/>
      </w:pPr>
      <w:r>
        <w:separator/>
      </w:r>
    </w:p>
  </w:endnote>
  <w:endnote w:type="continuationSeparator" w:id="0">
    <w:p w14:paraId="273D87CF" w14:textId="77777777" w:rsidR="008B0E07" w:rsidRDefault="008B0E07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BF159D">
          <w:rPr>
            <w:rFonts w:asciiTheme="minorHAnsi" w:hAnsiTheme="minorHAnsi" w:cstheme="minorHAnsi"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84C6" w14:textId="77777777" w:rsidR="008B0E07" w:rsidRDefault="008B0E07" w:rsidP="00F27FBF">
      <w:pPr>
        <w:spacing w:after="0" w:line="240" w:lineRule="auto"/>
      </w:pPr>
      <w:r>
        <w:separator/>
      </w:r>
    </w:p>
  </w:footnote>
  <w:footnote w:type="continuationSeparator" w:id="0">
    <w:p w14:paraId="648821C3" w14:textId="77777777" w:rsidR="008B0E07" w:rsidRDefault="008B0E07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37"/>
    <w:multiLevelType w:val="hybridMultilevel"/>
    <w:tmpl w:val="A7E4407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33F57C0"/>
    <w:multiLevelType w:val="hybridMultilevel"/>
    <w:tmpl w:val="4D40DF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4978"/>
    <w:multiLevelType w:val="hybridMultilevel"/>
    <w:tmpl w:val="7610D0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3A82"/>
    <w:multiLevelType w:val="hybridMultilevel"/>
    <w:tmpl w:val="9E6ADB46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6034E3"/>
    <w:multiLevelType w:val="hybridMultilevel"/>
    <w:tmpl w:val="2C622E94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8" w15:restartNumberingAfterBreak="0">
    <w:nsid w:val="39426329"/>
    <w:multiLevelType w:val="hybridMultilevel"/>
    <w:tmpl w:val="B1D0F97C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F6670A"/>
    <w:multiLevelType w:val="hybridMultilevel"/>
    <w:tmpl w:val="504CFB76"/>
    <w:lvl w:ilvl="0" w:tplc="62863656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0701"/>
    <w:multiLevelType w:val="hybridMultilevel"/>
    <w:tmpl w:val="A40AC79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893565">
    <w:abstractNumId w:val="7"/>
  </w:num>
  <w:num w:numId="2" w16cid:durableId="1953508445">
    <w:abstractNumId w:val="1"/>
  </w:num>
  <w:num w:numId="3" w16cid:durableId="1631208155">
    <w:abstractNumId w:val="10"/>
  </w:num>
  <w:num w:numId="4" w16cid:durableId="2091154679">
    <w:abstractNumId w:val="20"/>
  </w:num>
  <w:num w:numId="5" w16cid:durableId="727455689">
    <w:abstractNumId w:val="18"/>
  </w:num>
  <w:num w:numId="6" w16cid:durableId="2020808459">
    <w:abstractNumId w:val="5"/>
  </w:num>
  <w:num w:numId="7" w16cid:durableId="908154908">
    <w:abstractNumId w:val="19"/>
  </w:num>
  <w:num w:numId="8" w16cid:durableId="1731339533">
    <w:abstractNumId w:val="3"/>
  </w:num>
  <w:num w:numId="9" w16cid:durableId="1068959073">
    <w:abstractNumId w:val="2"/>
  </w:num>
  <w:num w:numId="10" w16cid:durableId="792401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859369">
    <w:abstractNumId w:val="0"/>
  </w:num>
  <w:num w:numId="12" w16cid:durableId="4043804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6023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7156857">
    <w:abstractNumId w:val="8"/>
  </w:num>
  <w:num w:numId="15" w16cid:durableId="187135465">
    <w:abstractNumId w:val="4"/>
  </w:num>
  <w:num w:numId="16" w16cid:durableId="1989700839">
    <w:abstractNumId w:val="9"/>
  </w:num>
  <w:num w:numId="17" w16cid:durableId="276764806">
    <w:abstractNumId w:val="6"/>
  </w:num>
  <w:num w:numId="18" w16cid:durableId="21863536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4885"/>
    <w:rsid w:val="00006F90"/>
    <w:rsid w:val="00007BD6"/>
    <w:rsid w:val="0001444C"/>
    <w:rsid w:val="00014B45"/>
    <w:rsid w:val="00014FD7"/>
    <w:rsid w:val="00017957"/>
    <w:rsid w:val="00020862"/>
    <w:rsid w:val="000215BC"/>
    <w:rsid w:val="000218B0"/>
    <w:rsid w:val="0002303D"/>
    <w:rsid w:val="0002363B"/>
    <w:rsid w:val="0002479F"/>
    <w:rsid w:val="00025357"/>
    <w:rsid w:val="00026252"/>
    <w:rsid w:val="000266A8"/>
    <w:rsid w:val="0003093C"/>
    <w:rsid w:val="000316D2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48B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4B4"/>
    <w:rsid w:val="000A1EA1"/>
    <w:rsid w:val="000A2BFD"/>
    <w:rsid w:val="000A394A"/>
    <w:rsid w:val="000A4253"/>
    <w:rsid w:val="000A549F"/>
    <w:rsid w:val="000A5F5D"/>
    <w:rsid w:val="000A7860"/>
    <w:rsid w:val="000B0638"/>
    <w:rsid w:val="000B1079"/>
    <w:rsid w:val="000B2B95"/>
    <w:rsid w:val="000B2CD0"/>
    <w:rsid w:val="000B5D66"/>
    <w:rsid w:val="000B764F"/>
    <w:rsid w:val="000B7AC0"/>
    <w:rsid w:val="000C03D5"/>
    <w:rsid w:val="000C0738"/>
    <w:rsid w:val="000C0CD9"/>
    <w:rsid w:val="000C16B7"/>
    <w:rsid w:val="000C192B"/>
    <w:rsid w:val="000C3FEA"/>
    <w:rsid w:val="000C60F6"/>
    <w:rsid w:val="000D298D"/>
    <w:rsid w:val="000D2AF4"/>
    <w:rsid w:val="000D3353"/>
    <w:rsid w:val="000D37A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25D5"/>
    <w:rsid w:val="001341C7"/>
    <w:rsid w:val="001342E6"/>
    <w:rsid w:val="00134A85"/>
    <w:rsid w:val="001357B0"/>
    <w:rsid w:val="00136BBB"/>
    <w:rsid w:val="00137179"/>
    <w:rsid w:val="001374B9"/>
    <w:rsid w:val="00141692"/>
    <w:rsid w:val="00141F4C"/>
    <w:rsid w:val="00142478"/>
    <w:rsid w:val="00142B42"/>
    <w:rsid w:val="001439E7"/>
    <w:rsid w:val="0014494C"/>
    <w:rsid w:val="001452E7"/>
    <w:rsid w:val="00145819"/>
    <w:rsid w:val="00145EA4"/>
    <w:rsid w:val="0014692E"/>
    <w:rsid w:val="00150CBB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7B3"/>
    <w:rsid w:val="00163AAA"/>
    <w:rsid w:val="00163F7B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0B8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73C"/>
    <w:rsid w:val="001A1FDE"/>
    <w:rsid w:val="001A28A1"/>
    <w:rsid w:val="001A2A17"/>
    <w:rsid w:val="001A36E9"/>
    <w:rsid w:val="001A54DB"/>
    <w:rsid w:val="001A7C4E"/>
    <w:rsid w:val="001A7CCC"/>
    <w:rsid w:val="001B3D86"/>
    <w:rsid w:val="001B3E0B"/>
    <w:rsid w:val="001B531A"/>
    <w:rsid w:val="001B736A"/>
    <w:rsid w:val="001B75E0"/>
    <w:rsid w:val="001B797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1213"/>
    <w:rsid w:val="001D25DF"/>
    <w:rsid w:val="001D2CFA"/>
    <w:rsid w:val="001E0449"/>
    <w:rsid w:val="001E116A"/>
    <w:rsid w:val="001E2F49"/>
    <w:rsid w:val="001E341D"/>
    <w:rsid w:val="001E382D"/>
    <w:rsid w:val="001E4566"/>
    <w:rsid w:val="001E4A50"/>
    <w:rsid w:val="001E4AA5"/>
    <w:rsid w:val="001E5D78"/>
    <w:rsid w:val="001E6C49"/>
    <w:rsid w:val="001E77FE"/>
    <w:rsid w:val="001F347A"/>
    <w:rsid w:val="001F43E0"/>
    <w:rsid w:val="001F5773"/>
    <w:rsid w:val="001F6466"/>
    <w:rsid w:val="001F65C4"/>
    <w:rsid w:val="001F762A"/>
    <w:rsid w:val="001F766F"/>
    <w:rsid w:val="00203108"/>
    <w:rsid w:val="00203BBD"/>
    <w:rsid w:val="00204A4B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4521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3DA"/>
    <w:rsid w:val="00297713"/>
    <w:rsid w:val="002A0218"/>
    <w:rsid w:val="002A0C3F"/>
    <w:rsid w:val="002A1899"/>
    <w:rsid w:val="002A284B"/>
    <w:rsid w:val="002A3A4F"/>
    <w:rsid w:val="002A4359"/>
    <w:rsid w:val="002A4CFE"/>
    <w:rsid w:val="002A50E4"/>
    <w:rsid w:val="002A61BB"/>
    <w:rsid w:val="002A640F"/>
    <w:rsid w:val="002A6918"/>
    <w:rsid w:val="002A7C43"/>
    <w:rsid w:val="002B1FD5"/>
    <w:rsid w:val="002B3941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00F2"/>
    <w:rsid w:val="002E22A2"/>
    <w:rsid w:val="002E3554"/>
    <w:rsid w:val="002E3AFC"/>
    <w:rsid w:val="002E431B"/>
    <w:rsid w:val="002E4828"/>
    <w:rsid w:val="002E4A0A"/>
    <w:rsid w:val="002E5E7A"/>
    <w:rsid w:val="002E703C"/>
    <w:rsid w:val="002E7C02"/>
    <w:rsid w:val="002F265D"/>
    <w:rsid w:val="002F2897"/>
    <w:rsid w:val="002F5567"/>
    <w:rsid w:val="002F5E2E"/>
    <w:rsid w:val="002F6490"/>
    <w:rsid w:val="002F649F"/>
    <w:rsid w:val="002F69DA"/>
    <w:rsid w:val="002F75E3"/>
    <w:rsid w:val="002F7909"/>
    <w:rsid w:val="003002F0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00B"/>
    <w:rsid w:val="00384EBC"/>
    <w:rsid w:val="003860E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3F7C"/>
    <w:rsid w:val="003D4463"/>
    <w:rsid w:val="003D49AC"/>
    <w:rsid w:val="003D5B37"/>
    <w:rsid w:val="003D6317"/>
    <w:rsid w:val="003D6E5B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082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1AD4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029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47C6"/>
    <w:rsid w:val="00545905"/>
    <w:rsid w:val="00546472"/>
    <w:rsid w:val="00546C5A"/>
    <w:rsid w:val="00550076"/>
    <w:rsid w:val="0055013D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5355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32D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51D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9E3"/>
    <w:rsid w:val="00674C57"/>
    <w:rsid w:val="00676F9C"/>
    <w:rsid w:val="00677430"/>
    <w:rsid w:val="00677915"/>
    <w:rsid w:val="00680072"/>
    <w:rsid w:val="0068010A"/>
    <w:rsid w:val="00680C0F"/>
    <w:rsid w:val="006829D3"/>
    <w:rsid w:val="00682BDD"/>
    <w:rsid w:val="006853A7"/>
    <w:rsid w:val="0068540F"/>
    <w:rsid w:val="00686CBD"/>
    <w:rsid w:val="00686F6B"/>
    <w:rsid w:val="006877C9"/>
    <w:rsid w:val="00687C41"/>
    <w:rsid w:val="00687F19"/>
    <w:rsid w:val="006909D2"/>
    <w:rsid w:val="00691D77"/>
    <w:rsid w:val="00691FB0"/>
    <w:rsid w:val="0069261B"/>
    <w:rsid w:val="00693FAF"/>
    <w:rsid w:val="00695C72"/>
    <w:rsid w:val="0069613E"/>
    <w:rsid w:val="0069643F"/>
    <w:rsid w:val="0069649B"/>
    <w:rsid w:val="0069712B"/>
    <w:rsid w:val="0069750A"/>
    <w:rsid w:val="006A02A4"/>
    <w:rsid w:val="006A18A0"/>
    <w:rsid w:val="006A24ED"/>
    <w:rsid w:val="006A2911"/>
    <w:rsid w:val="006A4DEB"/>
    <w:rsid w:val="006A5A98"/>
    <w:rsid w:val="006A5B87"/>
    <w:rsid w:val="006A5F91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223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3A7C"/>
    <w:rsid w:val="006D51FE"/>
    <w:rsid w:val="006D66C9"/>
    <w:rsid w:val="006D6A50"/>
    <w:rsid w:val="006E036F"/>
    <w:rsid w:val="006E267F"/>
    <w:rsid w:val="006E2729"/>
    <w:rsid w:val="006E2CF1"/>
    <w:rsid w:val="006E3CDD"/>
    <w:rsid w:val="006E4756"/>
    <w:rsid w:val="006E4C9F"/>
    <w:rsid w:val="006E53A8"/>
    <w:rsid w:val="006E68A2"/>
    <w:rsid w:val="006E6CA9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D62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482F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558E"/>
    <w:rsid w:val="00735BAA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7DB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2D9D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14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7F7B2F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037"/>
    <w:rsid w:val="008127DC"/>
    <w:rsid w:val="0081297D"/>
    <w:rsid w:val="0081352C"/>
    <w:rsid w:val="00814574"/>
    <w:rsid w:val="008147B9"/>
    <w:rsid w:val="00814FE9"/>
    <w:rsid w:val="00815321"/>
    <w:rsid w:val="00815423"/>
    <w:rsid w:val="00815CAD"/>
    <w:rsid w:val="00816BA3"/>
    <w:rsid w:val="00820477"/>
    <w:rsid w:val="00824103"/>
    <w:rsid w:val="008258FC"/>
    <w:rsid w:val="00826D84"/>
    <w:rsid w:val="00831469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4AA"/>
    <w:rsid w:val="00842969"/>
    <w:rsid w:val="00844BB6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2D1E"/>
    <w:rsid w:val="00853415"/>
    <w:rsid w:val="008535E8"/>
    <w:rsid w:val="0085486B"/>
    <w:rsid w:val="008551BC"/>
    <w:rsid w:val="00862A16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04DA"/>
    <w:rsid w:val="00893505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0E07"/>
    <w:rsid w:val="008B18C5"/>
    <w:rsid w:val="008B3A26"/>
    <w:rsid w:val="008B4991"/>
    <w:rsid w:val="008B4CFC"/>
    <w:rsid w:val="008B705B"/>
    <w:rsid w:val="008C0210"/>
    <w:rsid w:val="008C0784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184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6E08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53B0"/>
    <w:rsid w:val="0090604B"/>
    <w:rsid w:val="009065B7"/>
    <w:rsid w:val="0091215D"/>
    <w:rsid w:val="00914A4A"/>
    <w:rsid w:val="009162CA"/>
    <w:rsid w:val="009165D3"/>
    <w:rsid w:val="0092065B"/>
    <w:rsid w:val="00921A87"/>
    <w:rsid w:val="00926704"/>
    <w:rsid w:val="009339AB"/>
    <w:rsid w:val="00933AA3"/>
    <w:rsid w:val="00933E52"/>
    <w:rsid w:val="00934151"/>
    <w:rsid w:val="00935308"/>
    <w:rsid w:val="009353D4"/>
    <w:rsid w:val="00936217"/>
    <w:rsid w:val="00936A68"/>
    <w:rsid w:val="00942327"/>
    <w:rsid w:val="00942E33"/>
    <w:rsid w:val="00943B91"/>
    <w:rsid w:val="00943BA7"/>
    <w:rsid w:val="00945F07"/>
    <w:rsid w:val="00946C80"/>
    <w:rsid w:val="00946D10"/>
    <w:rsid w:val="00947EED"/>
    <w:rsid w:val="0095155A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83350"/>
    <w:rsid w:val="0098409B"/>
    <w:rsid w:val="00990034"/>
    <w:rsid w:val="00991216"/>
    <w:rsid w:val="009914B2"/>
    <w:rsid w:val="0099199B"/>
    <w:rsid w:val="0099213B"/>
    <w:rsid w:val="00992591"/>
    <w:rsid w:val="00992772"/>
    <w:rsid w:val="00992AE5"/>
    <w:rsid w:val="0099303B"/>
    <w:rsid w:val="00993360"/>
    <w:rsid w:val="00994DD0"/>
    <w:rsid w:val="00994F2F"/>
    <w:rsid w:val="009A0562"/>
    <w:rsid w:val="009A37BE"/>
    <w:rsid w:val="009A3B94"/>
    <w:rsid w:val="009A4310"/>
    <w:rsid w:val="009A48AC"/>
    <w:rsid w:val="009A5642"/>
    <w:rsid w:val="009A5855"/>
    <w:rsid w:val="009B02EC"/>
    <w:rsid w:val="009B086A"/>
    <w:rsid w:val="009B109B"/>
    <w:rsid w:val="009B4B70"/>
    <w:rsid w:val="009B7931"/>
    <w:rsid w:val="009C06E7"/>
    <w:rsid w:val="009C08AB"/>
    <w:rsid w:val="009C164C"/>
    <w:rsid w:val="009C33CD"/>
    <w:rsid w:val="009C7E71"/>
    <w:rsid w:val="009D00A6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316"/>
    <w:rsid w:val="009F7DF3"/>
    <w:rsid w:val="00A00C91"/>
    <w:rsid w:val="00A01367"/>
    <w:rsid w:val="00A060BC"/>
    <w:rsid w:val="00A066B4"/>
    <w:rsid w:val="00A06A0C"/>
    <w:rsid w:val="00A12258"/>
    <w:rsid w:val="00A127CF"/>
    <w:rsid w:val="00A16AA9"/>
    <w:rsid w:val="00A17F04"/>
    <w:rsid w:val="00A23DC3"/>
    <w:rsid w:val="00A23F9A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53F75"/>
    <w:rsid w:val="00A54582"/>
    <w:rsid w:val="00A613EA"/>
    <w:rsid w:val="00A61AD8"/>
    <w:rsid w:val="00A63420"/>
    <w:rsid w:val="00A6381C"/>
    <w:rsid w:val="00A63C35"/>
    <w:rsid w:val="00A64C07"/>
    <w:rsid w:val="00A65F7F"/>
    <w:rsid w:val="00A67740"/>
    <w:rsid w:val="00A7023D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77F64"/>
    <w:rsid w:val="00A80BCE"/>
    <w:rsid w:val="00A8161A"/>
    <w:rsid w:val="00A848F9"/>
    <w:rsid w:val="00A84D9C"/>
    <w:rsid w:val="00A90D5C"/>
    <w:rsid w:val="00A911D1"/>
    <w:rsid w:val="00A92FB4"/>
    <w:rsid w:val="00A92FED"/>
    <w:rsid w:val="00A9388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372B"/>
    <w:rsid w:val="00AA789D"/>
    <w:rsid w:val="00AB00DD"/>
    <w:rsid w:val="00AB05AB"/>
    <w:rsid w:val="00AB0A45"/>
    <w:rsid w:val="00AB17EB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5E14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12C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1D1C"/>
    <w:rsid w:val="00B526CA"/>
    <w:rsid w:val="00B53963"/>
    <w:rsid w:val="00B547B9"/>
    <w:rsid w:val="00B55DCC"/>
    <w:rsid w:val="00B55DF1"/>
    <w:rsid w:val="00B60E90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2FCB"/>
    <w:rsid w:val="00B94881"/>
    <w:rsid w:val="00B95016"/>
    <w:rsid w:val="00B958F9"/>
    <w:rsid w:val="00B95B21"/>
    <w:rsid w:val="00B9730B"/>
    <w:rsid w:val="00B975C0"/>
    <w:rsid w:val="00B97CA4"/>
    <w:rsid w:val="00BA0503"/>
    <w:rsid w:val="00BA2921"/>
    <w:rsid w:val="00BA3AA0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0FC"/>
    <w:rsid w:val="00BC03A9"/>
    <w:rsid w:val="00BC1C47"/>
    <w:rsid w:val="00BC3961"/>
    <w:rsid w:val="00BC42D2"/>
    <w:rsid w:val="00BC4686"/>
    <w:rsid w:val="00BC4CA7"/>
    <w:rsid w:val="00BC51F4"/>
    <w:rsid w:val="00BC5CAF"/>
    <w:rsid w:val="00BC5E0E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18B8"/>
    <w:rsid w:val="00BF32C7"/>
    <w:rsid w:val="00BF4928"/>
    <w:rsid w:val="00BF4B47"/>
    <w:rsid w:val="00BF561E"/>
    <w:rsid w:val="00BF56A9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0D2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2A38"/>
    <w:rsid w:val="00C62AD7"/>
    <w:rsid w:val="00C6472A"/>
    <w:rsid w:val="00C653BB"/>
    <w:rsid w:val="00C7021D"/>
    <w:rsid w:val="00C70539"/>
    <w:rsid w:val="00C71ABD"/>
    <w:rsid w:val="00C72DDA"/>
    <w:rsid w:val="00C747A5"/>
    <w:rsid w:val="00C75617"/>
    <w:rsid w:val="00C76F5B"/>
    <w:rsid w:val="00C82397"/>
    <w:rsid w:val="00C828CF"/>
    <w:rsid w:val="00C829BB"/>
    <w:rsid w:val="00C8569D"/>
    <w:rsid w:val="00C85CAD"/>
    <w:rsid w:val="00C86886"/>
    <w:rsid w:val="00C86FD9"/>
    <w:rsid w:val="00C8747D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143D"/>
    <w:rsid w:val="00CB2B7E"/>
    <w:rsid w:val="00CC0182"/>
    <w:rsid w:val="00CC3697"/>
    <w:rsid w:val="00CC46E5"/>
    <w:rsid w:val="00CC59B9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74C"/>
    <w:rsid w:val="00CE4C3E"/>
    <w:rsid w:val="00CE636C"/>
    <w:rsid w:val="00CE6AF0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3CE6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402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7048B"/>
    <w:rsid w:val="00D71918"/>
    <w:rsid w:val="00D72A41"/>
    <w:rsid w:val="00D73FAC"/>
    <w:rsid w:val="00D752B5"/>
    <w:rsid w:val="00D75E20"/>
    <w:rsid w:val="00D765E7"/>
    <w:rsid w:val="00D804DF"/>
    <w:rsid w:val="00D82374"/>
    <w:rsid w:val="00D832AF"/>
    <w:rsid w:val="00D8437A"/>
    <w:rsid w:val="00D84729"/>
    <w:rsid w:val="00D84E0A"/>
    <w:rsid w:val="00D861E9"/>
    <w:rsid w:val="00D8680B"/>
    <w:rsid w:val="00D87741"/>
    <w:rsid w:val="00D87ED0"/>
    <w:rsid w:val="00D90859"/>
    <w:rsid w:val="00D90EE1"/>
    <w:rsid w:val="00D9148D"/>
    <w:rsid w:val="00D925BE"/>
    <w:rsid w:val="00D92C36"/>
    <w:rsid w:val="00D930A1"/>
    <w:rsid w:val="00D93633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CC5"/>
    <w:rsid w:val="00DB1D0F"/>
    <w:rsid w:val="00DB212A"/>
    <w:rsid w:val="00DB214B"/>
    <w:rsid w:val="00DB37C8"/>
    <w:rsid w:val="00DB3D02"/>
    <w:rsid w:val="00DB4A0F"/>
    <w:rsid w:val="00DB4A9C"/>
    <w:rsid w:val="00DB62FC"/>
    <w:rsid w:val="00DB7FF6"/>
    <w:rsid w:val="00DC014D"/>
    <w:rsid w:val="00DC05C7"/>
    <w:rsid w:val="00DC1376"/>
    <w:rsid w:val="00DC2E7C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D719A"/>
    <w:rsid w:val="00DE12F6"/>
    <w:rsid w:val="00DE1B8F"/>
    <w:rsid w:val="00DE380A"/>
    <w:rsid w:val="00DE3C31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2AFD"/>
    <w:rsid w:val="00E13ACD"/>
    <w:rsid w:val="00E140F0"/>
    <w:rsid w:val="00E14DA0"/>
    <w:rsid w:val="00E151C2"/>
    <w:rsid w:val="00E16E2A"/>
    <w:rsid w:val="00E201E1"/>
    <w:rsid w:val="00E22425"/>
    <w:rsid w:val="00E23FA2"/>
    <w:rsid w:val="00E25795"/>
    <w:rsid w:val="00E31710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ACE"/>
    <w:rsid w:val="00E73D18"/>
    <w:rsid w:val="00E7574C"/>
    <w:rsid w:val="00E76981"/>
    <w:rsid w:val="00E769EE"/>
    <w:rsid w:val="00E76B45"/>
    <w:rsid w:val="00E80C1E"/>
    <w:rsid w:val="00E813F9"/>
    <w:rsid w:val="00E84D0B"/>
    <w:rsid w:val="00E85D9C"/>
    <w:rsid w:val="00E867EC"/>
    <w:rsid w:val="00E87BAE"/>
    <w:rsid w:val="00E937AA"/>
    <w:rsid w:val="00E94DFA"/>
    <w:rsid w:val="00E951D5"/>
    <w:rsid w:val="00E95F07"/>
    <w:rsid w:val="00E96654"/>
    <w:rsid w:val="00E96D2C"/>
    <w:rsid w:val="00E97DD9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530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0F95"/>
    <w:rsid w:val="00EE10E4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3CA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977"/>
    <w:rsid w:val="00F23D05"/>
    <w:rsid w:val="00F2483B"/>
    <w:rsid w:val="00F24A40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8E4"/>
    <w:rsid w:val="00F57E46"/>
    <w:rsid w:val="00F603D1"/>
    <w:rsid w:val="00F60B2F"/>
    <w:rsid w:val="00F6170E"/>
    <w:rsid w:val="00F61901"/>
    <w:rsid w:val="00F64368"/>
    <w:rsid w:val="00F660D4"/>
    <w:rsid w:val="00F6625E"/>
    <w:rsid w:val="00F6632E"/>
    <w:rsid w:val="00F664DA"/>
    <w:rsid w:val="00F66F5F"/>
    <w:rsid w:val="00F675AE"/>
    <w:rsid w:val="00F67A42"/>
    <w:rsid w:val="00F70DC0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2A50"/>
    <w:rsid w:val="00FD7436"/>
    <w:rsid w:val="00FD7489"/>
    <w:rsid w:val="00FD74DB"/>
    <w:rsid w:val="00FD7765"/>
    <w:rsid w:val="00FE156A"/>
    <w:rsid w:val="00FE44C5"/>
    <w:rsid w:val="00FE5AF6"/>
    <w:rsid w:val="00FE5B11"/>
    <w:rsid w:val="00FE5DB7"/>
    <w:rsid w:val="00FF0AFA"/>
    <w:rsid w:val="00FF0DB7"/>
    <w:rsid w:val="00FF0E97"/>
    <w:rsid w:val="00FF1056"/>
    <w:rsid w:val="00FF1B27"/>
    <w:rsid w:val="00FF4B4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79"/>
  </w:style>
  <w:style w:type="paragraph" w:styleId="Naslov1">
    <w:name w:val="heading 1"/>
    <w:basedOn w:val="Normal"/>
    <w:next w:val="Normal"/>
    <w:link w:val="Naslov1Char"/>
    <w:uiPriority w:val="9"/>
    <w:qFormat/>
    <w:rsid w:val="002A640F"/>
    <w:pPr>
      <w:keepNext/>
      <w:keepLines/>
      <w:numPr>
        <w:numId w:val="3"/>
      </w:numPr>
      <w:spacing w:before="360" w:after="240" w:line="276" w:lineRule="auto"/>
      <w:ind w:left="0" w:firstLine="0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23CE6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A640F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23CE6"/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CE6AF0"/>
    <w:pPr>
      <w:suppressAutoHyphens/>
      <w:autoSpaceDN w:val="0"/>
      <w:spacing w:after="120" w:line="276" w:lineRule="auto"/>
      <w:ind w:firstLine="709"/>
      <w:jc w:val="both"/>
      <w:textAlignment w:val="baseline"/>
    </w:pPr>
    <w:rPr>
      <w:rFonts w:eastAsia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  <w:style w:type="paragraph" w:customStyle="1" w:styleId="box457285">
    <w:name w:val="box_457285"/>
    <w:basedOn w:val="Normal"/>
    <w:rsid w:val="0068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6">
    <w:name w:val="Rešetka tablice16"/>
    <w:basedOn w:val="Obinatablica"/>
    <w:next w:val="Reetkatablice"/>
    <w:uiPriority w:val="39"/>
    <w:rsid w:val="00BA29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2B76-CAD2-4924-BAA7-A24F6E5D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44</cp:revision>
  <cp:lastPrinted>2023-02-14T11:35:00Z</cp:lastPrinted>
  <dcterms:created xsi:type="dcterms:W3CDTF">2020-02-28T11:51:00Z</dcterms:created>
  <dcterms:modified xsi:type="dcterms:W3CDTF">2023-02-14T11:43:00Z</dcterms:modified>
</cp:coreProperties>
</file>