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7FE0" w14:textId="77777777" w:rsidR="006622BB" w:rsidRPr="006622BB" w:rsidRDefault="006622BB" w:rsidP="006622BB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4E6A41" w14:textId="77777777" w:rsidR="006622BB" w:rsidRPr="006622BB" w:rsidRDefault="006622BB" w:rsidP="006622BB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94EE3BB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Na temelju čl. 48. st. 4. Zakona o predškolskom odgoju i obrazovanju (NN 10/97, 107/07, 94/13, 98/19, 57/22, 101/23) i čl. 27. Statuta Grada Zlatara (“Službeni glasnik Krapinsko-zagorske županije” 36A/13, 9/18, 9/20, 17A/21), Gradsko vijeće Grada Zlatara na 24. sjednici  održanoj 3. lipnja 2024. donosi </w:t>
      </w:r>
    </w:p>
    <w:p w14:paraId="3283458A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0F9958" w14:textId="77777777" w:rsidR="006622BB" w:rsidRPr="006622BB" w:rsidRDefault="006622BB" w:rsidP="006622B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IZMJENI ODLUKE O UTVRĐIVANJU MJERILA ZA SUFINANCIRANJE PREDŠKOLSKOG ODGOJA DJECE U DJEČJIM VRTIĆIMA I SUFINANCIRANJU USLUGE ČUVANJA, BRIGE I SKRBI O DJECI PREDŠKOLSKE DOBI KOJU PRUŽAJU OBRTI ZA OBAVLJANJE DJELATNOSTI DADILJA NA PODRUČJU GRADA ZLATARA</w:t>
      </w:r>
    </w:p>
    <w:p w14:paraId="7E7AB97B" w14:textId="77777777" w:rsidR="006622BB" w:rsidRPr="006622BB" w:rsidRDefault="006622BB" w:rsidP="006622B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2A8EE8" w14:textId="77777777" w:rsidR="006622BB" w:rsidRPr="006622BB" w:rsidRDefault="006622BB" w:rsidP="00662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Članak 1.</w:t>
      </w:r>
    </w:p>
    <w:p w14:paraId="0CB9316D" w14:textId="77777777" w:rsidR="006622BB" w:rsidRPr="006622BB" w:rsidRDefault="006622BB" w:rsidP="00662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28303287"/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Odluci o utvrđivanju mjerila za sufinanciranje predškolskog odgoja djece u dječjim vrtićima i sufinanciranju usluge čuvanja, brige i skrbi o djeci predškolske dobi koju pružaju obrti za obavljanje djelatnosti dadilja na području Grada Zlatara</w:t>
      </w:r>
      <w:bookmarkEnd w:id="0"/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(“Službeni glasnik Krapinsko-zagorske županije” 58/18, 43/19, 7/23), dalje u tekstu: Odluka, članak 4. stavak 2. mijenja se i glasi: “Ekonomska cijena utvrđuje se u iznosu od 436,27 EUR po djetetu.“.</w:t>
      </w:r>
    </w:p>
    <w:p w14:paraId="37A9DF97" w14:textId="77777777" w:rsidR="006622BB" w:rsidRPr="006622BB" w:rsidRDefault="006622BB" w:rsidP="00662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F37827" w14:textId="77777777" w:rsidR="006622BB" w:rsidRPr="006622BB" w:rsidRDefault="006622BB" w:rsidP="006622B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2.</w:t>
      </w:r>
    </w:p>
    <w:p w14:paraId="395530E8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U Odluci članak 6. stavak 1. mijenja se i glasi: „Grad Zlatar će Dječjem vrtiću i jaslicama „Zlatarsko zlato“ osigurati novčana sredstva najmanje u visini od 70% ekonomske cijene programa za svako dijete s područja Grada Zlatara uključeno u redovite programe.“</w:t>
      </w:r>
    </w:p>
    <w:p w14:paraId="14420BBA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C89112" w14:textId="77777777" w:rsidR="006622BB" w:rsidRPr="006622BB" w:rsidRDefault="006622BB" w:rsidP="006622B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3.</w:t>
      </w:r>
    </w:p>
    <w:p w14:paraId="5D7249B6" w14:textId="77777777" w:rsidR="006622BB" w:rsidRPr="006622BB" w:rsidRDefault="006622BB" w:rsidP="00662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Odluci članak 6. stavak 2. mijenja se i glasi: „Grad Zlatar će predškolskoj ustanovi drugog osnivača, a koji izvodi program javnih potreba u predškolskom odgoju, za djecu s područja Grada Zlatara osigurati novčana sredstva najmanje u visini od 70% utvrđene ekonomske cijene programa, najviše 70% od utvrđene ekonomske cijene u Dječjem vrtiću i jaslicama „Zlatarsko zlato“ za svako dijete s područja Grada Zlatara uključeno u redovite programe, ako Dječji vrtić i jaslice „Zlatarsko zlato“ nema dovoljan kapacitet za smještaj djece koju roditelji žele smjestiti u Dječji vrtić i jaslice „Zlatarsko zlato“.“</w:t>
      </w:r>
    </w:p>
    <w:p w14:paraId="0482B3B9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356333" w14:textId="77777777" w:rsidR="006622BB" w:rsidRPr="006622BB" w:rsidRDefault="006622BB" w:rsidP="006622B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Članak 4. </w:t>
      </w:r>
    </w:p>
    <w:p w14:paraId="0C2B6EB4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U Odluci članak 7. stavak 1. mijenja se i glasi: „Udio roditelja u strukturi cijene smještaja djece u predškolskoj ustanovi koja izvodi program javnih potreba u predškolskom odgoju za djecu s područja Grada Zlatara iznosi 30% ekonomske cijene programa.“</w:t>
      </w:r>
    </w:p>
    <w:p w14:paraId="79429454" w14:textId="77777777" w:rsidR="006622BB" w:rsidRPr="006622BB" w:rsidRDefault="006622BB" w:rsidP="006622B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41496A" w14:textId="77777777" w:rsidR="006622BB" w:rsidRPr="006622BB" w:rsidRDefault="006622BB" w:rsidP="006622B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5.</w:t>
      </w:r>
    </w:p>
    <w:p w14:paraId="05AA1465" w14:textId="77777777" w:rsidR="006622BB" w:rsidRPr="006622BB" w:rsidRDefault="006622BB" w:rsidP="006622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 Odluka stupa na snagu osmog dana od dana objave u „Službenom glasniku Krapinsko-zagorske županije“.</w:t>
      </w:r>
    </w:p>
    <w:p w14:paraId="68DD1299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1F625C" w14:textId="77777777" w:rsidR="006622BB" w:rsidRPr="006622BB" w:rsidRDefault="006622BB" w:rsidP="006622BB">
      <w:pPr>
        <w:contextualSpacing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GRADSKO VIJEĆE GRADA ZLATARA</w:t>
      </w:r>
    </w:p>
    <w:p w14:paraId="430D10AE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551-06/24-01/06</w:t>
      </w:r>
    </w:p>
    <w:p w14:paraId="6745B1F5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2140-07-01-01-24-2</w:t>
      </w:r>
    </w:p>
    <w:p w14:paraId="77C90088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Zlataru, 03. lipnja 2024.</w:t>
      </w:r>
    </w:p>
    <w:p w14:paraId="75265D43" w14:textId="77777777" w:rsidR="006622BB" w:rsidRPr="006622BB" w:rsidRDefault="006622BB" w:rsidP="006622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D4B6EB" w14:textId="77777777" w:rsidR="006622BB" w:rsidRPr="006622BB" w:rsidRDefault="006622BB" w:rsidP="006622B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hr-HR"/>
          <w14:ligatures w14:val="none"/>
        </w:rPr>
      </w:pPr>
      <w:r w:rsidRPr="006622BB">
        <w:rPr>
          <w:rFonts w:ascii="Times New Roman" w:eastAsia="Times New Roman" w:hAnsi="Times New Roman" w:cs="Times New Roman"/>
          <w:color w:val="000000"/>
          <w:kern w:val="0"/>
          <w:sz w:val="24"/>
          <w:lang w:eastAsia="hr-HR"/>
          <w14:ligatures w14:val="none"/>
        </w:rPr>
        <w:t>PREDSJEDNICA GRADSKOG VIJEĆA</w:t>
      </w:r>
    </w:p>
    <w:p w14:paraId="4F49D049" w14:textId="2918DBDB" w:rsidR="00125A39" w:rsidRPr="006622BB" w:rsidRDefault="006622BB" w:rsidP="006622B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hr-HR"/>
          <w14:ligatures w14:val="none"/>
        </w:rPr>
      </w:pPr>
      <w:r w:rsidRPr="006622BB">
        <w:rPr>
          <w:rFonts w:ascii="Times New Roman" w:eastAsia="Times New Roman" w:hAnsi="Times New Roman" w:cs="Times New Roman"/>
          <w:color w:val="000000"/>
          <w:kern w:val="0"/>
          <w:sz w:val="24"/>
          <w:lang w:eastAsia="hr-HR"/>
          <w14:ligatures w14:val="none"/>
        </w:rPr>
        <w:t xml:space="preserve">Danijela </w:t>
      </w:r>
      <w:proofErr w:type="spellStart"/>
      <w:r w:rsidRPr="006622BB">
        <w:rPr>
          <w:rFonts w:ascii="Times New Roman" w:eastAsia="Times New Roman" w:hAnsi="Times New Roman" w:cs="Times New Roman"/>
          <w:color w:val="000000"/>
          <w:kern w:val="0"/>
          <w:sz w:val="24"/>
          <w:lang w:eastAsia="hr-HR"/>
          <w14:ligatures w14:val="none"/>
        </w:rPr>
        <w:t>Findak</w:t>
      </w:r>
      <w:proofErr w:type="spellEnd"/>
    </w:p>
    <w:sectPr w:rsidR="00125A39" w:rsidRPr="006622BB" w:rsidSect="006622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28B9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DCFF" w14:textId="77777777" w:rsidR="0000000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3784" w14:textId="77777777" w:rsidR="00000000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21A7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E16D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FBFB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BB"/>
    <w:rsid w:val="00125A39"/>
    <w:rsid w:val="006622BB"/>
    <w:rsid w:val="00A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D7A"/>
  <w15:chartTrackingRefBased/>
  <w15:docId w15:val="{FD06EB70-B4AC-49AE-9B3E-9C1BB321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22BB"/>
  </w:style>
  <w:style w:type="paragraph" w:styleId="Podnoje">
    <w:name w:val="footer"/>
    <w:basedOn w:val="Normal"/>
    <w:link w:val="PodnojeChar"/>
    <w:uiPriority w:val="99"/>
    <w:semiHidden/>
    <w:unhideWhenUsed/>
    <w:rsid w:val="0066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6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1</cp:revision>
  <dcterms:created xsi:type="dcterms:W3CDTF">2024-07-09T07:13:00Z</dcterms:created>
  <dcterms:modified xsi:type="dcterms:W3CDTF">2024-07-09T07:13:00Z</dcterms:modified>
</cp:coreProperties>
</file>