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3B7D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5911F951" wp14:editId="219677D0">
            <wp:extent cx="6000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F915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REPUBLIKA HRVATSKA</w:t>
      </w:r>
    </w:p>
    <w:p w14:paraId="02579032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KRAPINSKO – ZAGORSKA ŽUPANIJA</w:t>
      </w:r>
    </w:p>
    <w:p w14:paraId="7443816A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GRAD ZLATAR</w:t>
      </w:r>
    </w:p>
    <w:p w14:paraId="5CC8A2A4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GRADONAČELNIK</w:t>
      </w:r>
    </w:p>
    <w:p w14:paraId="181443F9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14:paraId="4727BDEC" w14:textId="77777777" w:rsidR="00971AA2" w:rsidRDefault="00971AA2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C806B7E" w14:textId="40850EF6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KLASA: </w:t>
      </w:r>
      <w:r w:rsidR="004A1819" w:rsidRPr="004A1819">
        <w:rPr>
          <w:rFonts w:ascii="Times New Roman" w:eastAsia="Calibri" w:hAnsi="Times New Roman" w:cs="Times New Roman"/>
          <w:sz w:val="24"/>
          <w:szCs w:val="24"/>
        </w:rPr>
        <w:t>601-01/25-01/11</w:t>
      </w:r>
    </w:p>
    <w:p w14:paraId="45A897EA" w14:textId="301F9E54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URBROJ: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2140-07-02-2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5-</w:t>
      </w:r>
      <w:r w:rsidR="004A1819" w:rsidRPr="004A1819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FD8CF5C" w14:textId="3B55542A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Zlatar, </w:t>
      </w:r>
      <w:r w:rsidR="00E41084">
        <w:rPr>
          <w:rFonts w:ascii="Times New Roman" w:eastAsia="Calibri" w:hAnsi="Times New Roman" w:cs="Times New Roman"/>
          <w:sz w:val="24"/>
          <w:szCs w:val="24"/>
        </w:rPr>
        <w:t>23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rujna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20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C97F76">
        <w:rPr>
          <w:rFonts w:ascii="Times New Roman" w:eastAsia="Calibri" w:hAnsi="Times New Roman" w:cs="Times New Roman"/>
          <w:color w:val="00000A"/>
          <w:sz w:val="24"/>
          <w:szCs w:val="24"/>
        </w:rPr>
        <w:t>5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</w:p>
    <w:p w14:paraId="6B97F714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5AE3A0B4" w14:textId="77777777" w:rsidR="00971AA2" w:rsidRDefault="00971AA2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3FEEA171" w14:textId="5AADDC27" w:rsidR="005E4FCE" w:rsidRP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pl-PL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  <w:t>GRAD ZLATAR</w:t>
      </w:r>
    </w:p>
    <w:p w14:paraId="40B44A89" w14:textId="77777777" w:rsid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  <w:t>GRADSKO VIJEĆE</w:t>
      </w:r>
    </w:p>
    <w:p w14:paraId="2D97FA82" w14:textId="77777777" w:rsidR="00971AA2" w:rsidRDefault="00971AA2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3E452468" w14:textId="77777777" w:rsidR="00971AA2" w:rsidRPr="005E4FCE" w:rsidRDefault="00971AA2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5F9C457B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12EC39ED" w14:textId="42C40C15" w:rsidR="00431604" w:rsidRDefault="005E4FCE" w:rsidP="00431604">
      <w:pPr>
        <w:spacing w:after="0" w:line="240" w:lineRule="auto"/>
        <w:ind w:left="1276" w:hanging="127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43160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pl-PL"/>
        </w:rPr>
        <w:t>PREDMET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  <w:lang w:val="pl-PL"/>
        </w:rPr>
        <w:t>:</w:t>
      </w:r>
      <w:r w:rsidRPr="005E4FCE">
        <w:rPr>
          <w:rFonts w:ascii="Calibri" w:eastAsia="Calibri" w:hAnsi="Calibri"/>
          <w:color w:val="00000A"/>
          <w:szCs w:val="24"/>
          <w:lang w:val="pl-PL"/>
        </w:rPr>
        <w:t xml:space="preserve"> </w:t>
      </w:r>
      <w:r w:rsidRP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Odluka 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o izmjeni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C97F7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Odluke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 </w:t>
      </w:r>
      <w:r w:rsidR="00E41084">
        <w:rPr>
          <w:rFonts w:ascii="Times New Roman" w:eastAsia="Calibri" w:hAnsi="Times New Roman" w:cs="Times New Roman"/>
          <w:color w:val="00000A"/>
          <w:sz w:val="24"/>
          <w:szCs w:val="24"/>
        </w:rPr>
        <w:t>utvrđivanju mjerila za sufinanciranje predškolskog odgoja djece u dječjim vrtićima i sufinanciranju usluge čuvanja, brige i skrbi o djeci predškolske dobi koju pružaju obrti za obavljanje djelatnosti dadilja na području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Grada Zlatara </w:t>
      </w:r>
    </w:p>
    <w:p w14:paraId="0922661D" w14:textId="6C4AF6D5" w:rsidR="005E4FCE" w:rsidRPr="005E4FCE" w:rsidRDefault="005E4FCE" w:rsidP="00431604">
      <w:p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–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prijedlog za donošenje</w:t>
      </w:r>
    </w:p>
    <w:p w14:paraId="07B425A1" w14:textId="77777777" w:rsidR="005E4FCE" w:rsidRDefault="005E4FCE" w:rsidP="005E4F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7A641C00" w14:textId="77777777" w:rsidR="00971AA2" w:rsidRPr="005E4FCE" w:rsidRDefault="00971AA2" w:rsidP="005E4F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6DBCA51C" w14:textId="1946EC4E" w:rsidR="000E70C3" w:rsidRDefault="005E4FCE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Temeljem članka 28. Poslovnika Gradskog vijeća Grada Zlatara („Službeni glasnik Krapinsko-zagorske županije“ br. </w:t>
      </w:r>
      <w:r w:rsidR="001E1581" w:rsidRPr="001E1581">
        <w:rPr>
          <w:rFonts w:ascii="Times New Roman" w:eastAsia="Calibri" w:hAnsi="Times New Roman" w:cs="Times New Roman"/>
          <w:color w:val="00000A"/>
          <w:sz w:val="24"/>
          <w:szCs w:val="24"/>
        </w:rPr>
        <w:t>27/13, 17A/21, 54A/21, 24/25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), dostavlja se na raspravu i usvajanje prijedlog</w:t>
      </w:r>
      <w:r w:rsidR="00666261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Odluke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>o izmjeni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E41084" w:rsidRPr="00E4108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Odluke o utvrđivanju mjerila za sufinanciranje predškolskog odgoja djece u dječjim vrtićima i sufinanciranju usluge čuvanja, brige i skrbi o djeci predškolske dobi koju pružaju obrti za obavljanje djelatnosti dadilja na području Grada Zlatara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(„Službeni glasnik Krapinsko-zagorske županije“ </w:t>
      </w:r>
      <w:r w:rsidR="00E41084">
        <w:rPr>
          <w:rFonts w:ascii="Times New Roman" w:eastAsia="Calibri" w:hAnsi="Times New Roman" w:cs="Times New Roman"/>
          <w:color w:val="00000A"/>
          <w:sz w:val="24"/>
          <w:szCs w:val="24"/>
        </w:rPr>
        <w:t>58/18, 43/19, 7/23, 22/24</w:t>
      </w:r>
      <w:r w:rsidR="004A181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A1819"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– dalje</w:t>
      </w:r>
      <w:r w:rsidR="004A181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u tekstu</w:t>
      </w:r>
      <w:r w:rsidR="004A1819"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: Odluka)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77A7ED35" w14:textId="7C1055F4" w:rsidR="00525898" w:rsidRPr="00525898" w:rsidRDefault="00525898" w:rsidP="0052589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Gradsko vijeće Grada Zlatara je u studenom 2018. usvojilo Odluku</w:t>
      </w:r>
      <w:r w:rsidR="004A181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koja sadrži odredbe kojima se utvrđuju mjerila za sufinanciranje predškolskog odgoja. Odluka je </w:t>
      </w:r>
      <w:proofErr w:type="spellStart"/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novelirana</w:t>
      </w:r>
      <w:proofErr w:type="spellEnd"/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usklađena sa mjerodavnim zakonskim odredbama 2019. („Službeni glasnik Krapinsko-zagorske županije“ 43/19). Odluka je izmijenjena 06.03.2023. („Službeni glasnik Krapinsko-zagorske županije“ 7/23)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te 03.</w:t>
      </w: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06.202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4</w:t>
      </w: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(„Službeni glasnik Krapinsko-zagorske županije“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22/24</w:t>
      </w: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).</w:t>
      </w:r>
    </w:p>
    <w:p w14:paraId="47117B4B" w14:textId="004401B2" w:rsidR="00E67575" w:rsidRDefault="00525898" w:rsidP="00525898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Sukladno čl. 48. st. 4. Zakona o predškolskom odgoju i obrazovanju (NN 10/97, 107/07, 94/13, 98/19, 57/22, 101/23) dječji vrtić, koji je osnovala jedinice lokalne i područne (regionalne) samouprave, naplaćuje svoje usluge od roditelja-korisnika usluga, sukladno mjerilima koja utvrđuje predstavničko tijelo te jedinice osim programa </w:t>
      </w:r>
      <w:proofErr w:type="spellStart"/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>predškole</w:t>
      </w:r>
      <w:proofErr w:type="spellEnd"/>
      <w:r w:rsidRPr="005258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koji je za roditelje besplatan.</w:t>
      </w:r>
    </w:p>
    <w:p w14:paraId="0083A301" w14:textId="76AB7984" w:rsidR="00E67575" w:rsidRDefault="00971AA2" w:rsidP="00971AA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Člankom 4. Odluke utvrđena je ekonomska cijena smještaja djeteta u vrtiću u iznosu od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436,27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EUR.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S obzirom na to da 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>je nakon donošenja Odluke o izmjeni Odluke 202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4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godine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došlo do znatnog povećanja cijene osnovnih energenata, hrane, izdataka za zaposlene te ostale opreme nužne za redovni rad Dječjeg vrtića „Zlatarsko zlato“, potrebno je povećati ekonomsku cijenu smještaja djeteta u dječji vrtić. Grad Zlatar neće dodatno financijski opterećivati 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roditelje, tj. učešće sufinanciranja Grada Zlatara povećava se za iznos povećanja ekonomske cijene, tj. sa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70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>% na 7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6</w:t>
      </w:r>
      <w:r w:rsidRPr="00971AA2">
        <w:rPr>
          <w:rFonts w:ascii="Times New Roman" w:eastAsia="Calibri" w:hAnsi="Times New Roman" w:cs="Times New Roman"/>
          <w:color w:val="00000A"/>
          <w:sz w:val="24"/>
          <w:szCs w:val="24"/>
        </w:rPr>
        <w:t>%.</w:t>
      </w:r>
    </w:p>
    <w:p w14:paraId="6E172657" w14:textId="429423E4" w:rsidR="005E4FCE" w:rsidRPr="005E4FCE" w:rsidRDefault="002B356A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971AA2">
        <w:rPr>
          <w:rFonts w:ascii="Times New Roman" w:eastAsia="Calibri" w:hAnsi="Times New Roman" w:cs="Times New Roman"/>
          <w:color w:val="00000A"/>
          <w:sz w:val="24"/>
          <w:szCs w:val="24"/>
        </w:rPr>
        <w:t>Slijedom</w:t>
      </w:r>
      <w:r w:rsidR="005E4FCE"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navedeno</w:t>
      </w:r>
      <w:r w:rsidR="00971AA2">
        <w:rPr>
          <w:rFonts w:ascii="Times New Roman" w:eastAsia="Calibri" w:hAnsi="Times New Roman" w:cs="Times New Roman"/>
          <w:color w:val="00000A"/>
          <w:sz w:val="24"/>
          <w:szCs w:val="24"/>
        </w:rPr>
        <w:t>g</w:t>
      </w:r>
      <w:r w:rsidR="005E4FCE"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predlaže se Gradskom vijeću donošenje akta u prilogu.</w:t>
      </w:r>
    </w:p>
    <w:p w14:paraId="0926C049" w14:textId="77777777" w:rsidR="005E4FCE" w:rsidRDefault="005E4FCE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79CAC81" w14:textId="77777777" w:rsidR="00C4656A" w:rsidRPr="005E4FCE" w:rsidRDefault="00C4656A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EAB5A8E" w14:textId="77777777" w:rsidR="005E4FCE" w:rsidRPr="00C4656A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C4656A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GRADONAČELNICA</w:t>
      </w:r>
    </w:p>
    <w:p w14:paraId="7EBDCF9A" w14:textId="1EB09BCA" w:rsidR="005E4FCE" w:rsidRP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Jasenka Auguštan-Pentek.</w:t>
      </w:r>
    </w:p>
    <w:p w14:paraId="52D234DD" w14:textId="77777777" w:rsidR="005E4FCE" w:rsidRP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542EE1B" w14:textId="77777777" w:rsidR="005E4FCE" w:rsidRP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3B56A42" w14:textId="77777777" w:rsid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02C7258" w14:textId="77777777" w:rsidR="006F24E7" w:rsidRDefault="006F24E7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EB6A405" w14:textId="77777777" w:rsidR="006F24E7" w:rsidRPr="005E4FCE" w:rsidRDefault="006F24E7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360D470" w14:textId="77777777" w:rsidR="008712AA" w:rsidRPr="005E4FCE" w:rsidRDefault="008712AA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25FB8E4" w14:textId="77777777" w:rsid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C2F5F36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77B8DB3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FC8518E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C78548C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A44C73C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B0FD0C1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ADAE944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5D73C36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51C5A84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4E58CD3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885F941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096EF4D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28176DA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5076030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F63F7B3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61A56CB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57CB147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B11C30F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8A61362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C1A4528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D5B35C5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221BE66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04AE07A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45FD3A3" w14:textId="77777777" w:rsidR="004A1819" w:rsidRDefault="004A1819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E82DA3E" w14:textId="77777777" w:rsidR="004A1819" w:rsidRDefault="004A1819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8D156F7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E8AD68C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38A5084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D05AA6F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4171810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36F9374" w14:textId="77777777" w:rsidR="00971AA2" w:rsidRDefault="00971AA2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D44CD61" w14:textId="77777777" w:rsidR="005E4FCE" w:rsidRPr="005E4FCE" w:rsidRDefault="005E4FCE" w:rsidP="00C4656A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Prilog:</w:t>
      </w:r>
    </w:p>
    <w:p w14:paraId="2248AC98" w14:textId="163AB467" w:rsidR="00642EA4" w:rsidRDefault="005E4FCE" w:rsidP="00C4656A">
      <w:pPr>
        <w:pStyle w:val="Odlomakpopisa"/>
        <w:numPr>
          <w:ilvl w:val="0"/>
          <w:numId w:val="1"/>
        </w:numPr>
        <w:spacing w:line="240" w:lineRule="auto"/>
        <w:jc w:val="both"/>
      </w:pPr>
      <w:r w:rsidRPr="00C4656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Prijedlog </w:t>
      </w:r>
      <w:r w:rsidRPr="00C4656A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Odluke </w:t>
      </w:r>
      <w:r w:rsidR="00526304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o </w:t>
      </w:r>
      <w:r w:rsidR="008C6F17" w:rsidRP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izmjeni</w:t>
      </w:r>
      <w:r w:rsid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i </w:t>
      </w:r>
      <w:r w:rsidR="008C6F17" w:rsidRP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dopuni Odluke o upravljanju i raspolaganu imovinom u vlasništvu Grada Zlatara</w:t>
      </w:r>
      <w:r w:rsidR="00C4656A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</w:t>
      </w:r>
    </w:p>
    <w:sectPr w:rsidR="0064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203E"/>
    <w:multiLevelType w:val="hybridMultilevel"/>
    <w:tmpl w:val="CC52F954"/>
    <w:lvl w:ilvl="0" w:tplc="D46CB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CE"/>
    <w:rsid w:val="000E70C3"/>
    <w:rsid w:val="000F25BF"/>
    <w:rsid w:val="001E1581"/>
    <w:rsid w:val="002255AE"/>
    <w:rsid w:val="002B356A"/>
    <w:rsid w:val="00431604"/>
    <w:rsid w:val="004A1819"/>
    <w:rsid w:val="00525898"/>
    <w:rsid w:val="00526304"/>
    <w:rsid w:val="005E4FCE"/>
    <w:rsid w:val="00642EA4"/>
    <w:rsid w:val="00666261"/>
    <w:rsid w:val="006C2FCE"/>
    <w:rsid w:val="006F24E7"/>
    <w:rsid w:val="0072573C"/>
    <w:rsid w:val="007C1D68"/>
    <w:rsid w:val="008712AA"/>
    <w:rsid w:val="00880AA1"/>
    <w:rsid w:val="008C6F17"/>
    <w:rsid w:val="008F17AC"/>
    <w:rsid w:val="00911A4F"/>
    <w:rsid w:val="00971AA2"/>
    <w:rsid w:val="009C5F21"/>
    <w:rsid w:val="00A4240C"/>
    <w:rsid w:val="00A658AA"/>
    <w:rsid w:val="00C4656A"/>
    <w:rsid w:val="00C97F76"/>
    <w:rsid w:val="00CD0F80"/>
    <w:rsid w:val="00CD5509"/>
    <w:rsid w:val="00CF0E8E"/>
    <w:rsid w:val="00D3708D"/>
    <w:rsid w:val="00E127AD"/>
    <w:rsid w:val="00E141DD"/>
    <w:rsid w:val="00E41084"/>
    <w:rsid w:val="00E67575"/>
    <w:rsid w:val="00EA35A4"/>
    <w:rsid w:val="00EB0ADD"/>
    <w:rsid w:val="00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C5EF"/>
  <w15:chartTrackingRefBased/>
  <w15:docId w15:val="{AC828023-430C-47F1-9C1C-4E7E8B8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Grad Zlatar</cp:lastModifiedBy>
  <cp:revision>20</cp:revision>
  <cp:lastPrinted>2025-09-23T10:18:00Z</cp:lastPrinted>
  <dcterms:created xsi:type="dcterms:W3CDTF">2019-01-17T07:47:00Z</dcterms:created>
  <dcterms:modified xsi:type="dcterms:W3CDTF">2025-09-23T10:25:00Z</dcterms:modified>
</cp:coreProperties>
</file>