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A699" w14:textId="239A4E13" w:rsidR="000B2CE3" w:rsidRPr="000B2CE3" w:rsidRDefault="000B2CE3" w:rsidP="000B2CE3">
      <w:pPr>
        <w:jc w:val="center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noProof/>
          <w:sz w:val="24"/>
        </w:rPr>
        <w:drawing>
          <wp:inline distT="0" distB="0" distL="0" distR="0" wp14:anchorId="3D1CBCD2" wp14:editId="344DB15F">
            <wp:extent cx="1238250" cy="14382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7FB0D" w14:textId="77777777" w:rsidR="000B2CE3" w:rsidRPr="000B2CE3" w:rsidRDefault="000B2CE3" w:rsidP="000B2CE3">
      <w:pPr>
        <w:jc w:val="center"/>
        <w:rPr>
          <w:rFonts w:ascii="Times New Roman" w:eastAsia="Calibri" w:hAnsi="Times New Roman" w:cs="Times New Roman"/>
          <w:sz w:val="24"/>
        </w:rPr>
      </w:pPr>
    </w:p>
    <w:p w14:paraId="1566CF6F" w14:textId="77777777" w:rsidR="000B2CE3" w:rsidRPr="000B2CE3" w:rsidRDefault="000B2CE3" w:rsidP="000B2CE3">
      <w:pPr>
        <w:jc w:val="center"/>
        <w:rPr>
          <w:rFonts w:ascii="Times New Roman" w:eastAsia="Calibri" w:hAnsi="Times New Roman" w:cs="Times New Roman"/>
          <w:b/>
          <w:noProof/>
          <w:sz w:val="44"/>
          <w:szCs w:val="44"/>
        </w:rPr>
      </w:pPr>
      <w:r w:rsidRPr="000B2CE3">
        <w:rPr>
          <w:rFonts w:ascii="Times New Roman" w:eastAsia="Calibri" w:hAnsi="Times New Roman" w:cs="Times New Roman"/>
          <w:b/>
          <w:noProof/>
          <w:sz w:val="44"/>
          <w:szCs w:val="44"/>
        </w:rPr>
        <w:t>GRAD ZLATAR</w:t>
      </w:r>
    </w:p>
    <w:p w14:paraId="24308129" w14:textId="77777777" w:rsidR="000B2CE3" w:rsidRPr="000B2CE3" w:rsidRDefault="000B2CE3" w:rsidP="000B2CE3">
      <w:pPr>
        <w:spacing w:after="240" w:line="240" w:lineRule="auto"/>
        <w:rPr>
          <w:rFonts w:ascii="Calibri" w:eastAsia="Times New Roman" w:hAnsi="Calibri" w:cs="Times New Roman"/>
          <w:b/>
          <w:noProof/>
          <w:snapToGrid w:val="0"/>
        </w:rPr>
      </w:pPr>
    </w:p>
    <w:p w14:paraId="73D7BF55" w14:textId="77777777" w:rsidR="000B2CE3" w:rsidRPr="000B2CE3" w:rsidRDefault="000B2CE3" w:rsidP="000B2CE3">
      <w:pPr>
        <w:spacing w:after="240" w:line="240" w:lineRule="auto"/>
        <w:rPr>
          <w:rFonts w:ascii="Calibri" w:eastAsia="Times New Roman" w:hAnsi="Calibri" w:cs="Times New Roman"/>
          <w:b/>
          <w:noProof/>
          <w:snapToGrid w:val="0"/>
        </w:rPr>
      </w:pPr>
    </w:p>
    <w:p w14:paraId="36D41DFC" w14:textId="77777777" w:rsidR="000B2CE3" w:rsidRPr="000B2CE3" w:rsidRDefault="000B2CE3" w:rsidP="000B2CE3">
      <w:pPr>
        <w:spacing w:after="240" w:line="240" w:lineRule="auto"/>
        <w:rPr>
          <w:rFonts w:ascii="Calibri" w:eastAsia="Times New Roman" w:hAnsi="Calibri" w:cs="Times New Roman"/>
          <w:b/>
          <w:noProof/>
          <w:snapToGrid w:val="0"/>
        </w:rPr>
      </w:pPr>
    </w:p>
    <w:p w14:paraId="028F1B00" w14:textId="77777777" w:rsidR="000B2CE3" w:rsidRPr="000B2CE3" w:rsidRDefault="000B2CE3" w:rsidP="000B2C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36"/>
        </w:rPr>
      </w:pPr>
      <w:r w:rsidRPr="000B2CE3">
        <w:rPr>
          <w:rFonts w:ascii="Times New Roman" w:eastAsia="Calibri" w:hAnsi="Times New Roman" w:cs="Calibri"/>
          <w:b/>
          <w:bCs/>
          <w:sz w:val="36"/>
        </w:rPr>
        <w:t>Javni natječaj za financiranje aktivnosti udruga</w:t>
      </w:r>
    </w:p>
    <w:p w14:paraId="470B894B" w14:textId="3762C36A" w:rsidR="000B2CE3" w:rsidRPr="000B2CE3" w:rsidRDefault="000B2CE3" w:rsidP="000B2CE3">
      <w:pPr>
        <w:pBdr>
          <w:bottom w:val="single" w:sz="4" w:space="1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noProof/>
          <w:snapToGrid w:val="0"/>
          <w:sz w:val="44"/>
        </w:rPr>
      </w:pPr>
      <w:r w:rsidRPr="000B2CE3">
        <w:rPr>
          <w:rFonts w:ascii="Times New Roman" w:eastAsia="Calibri" w:hAnsi="Times New Roman" w:cs="Calibri"/>
          <w:b/>
          <w:bCs/>
          <w:sz w:val="36"/>
        </w:rPr>
        <w:t xml:space="preserve">na području Grada Zlatara u </w:t>
      </w:r>
      <w:r w:rsidR="009C68FB">
        <w:rPr>
          <w:rFonts w:ascii="Times New Roman" w:eastAsia="Calibri" w:hAnsi="Times New Roman" w:cs="Calibri"/>
          <w:b/>
          <w:bCs/>
          <w:sz w:val="36"/>
        </w:rPr>
        <w:t>202</w:t>
      </w:r>
      <w:r w:rsidR="006B0692">
        <w:rPr>
          <w:rFonts w:ascii="Times New Roman" w:eastAsia="Calibri" w:hAnsi="Times New Roman" w:cs="Calibri"/>
          <w:b/>
          <w:bCs/>
          <w:sz w:val="36"/>
        </w:rPr>
        <w:t>6</w:t>
      </w:r>
      <w:r w:rsidRPr="000B2CE3">
        <w:rPr>
          <w:rFonts w:ascii="Times New Roman" w:eastAsia="Calibri" w:hAnsi="Times New Roman" w:cs="Calibri"/>
          <w:b/>
          <w:bCs/>
          <w:sz w:val="36"/>
        </w:rPr>
        <w:t>. godini</w:t>
      </w:r>
    </w:p>
    <w:p w14:paraId="209EE83A" w14:textId="77777777" w:rsidR="000B2CE3" w:rsidRPr="000B2CE3" w:rsidRDefault="000B2CE3" w:rsidP="000B2CE3">
      <w:pPr>
        <w:pBdr>
          <w:bottom w:val="single" w:sz="4" w:space="1" w:color="auto"/>
        </w:pBdr>
        <w:spacing w:after="240" w:line="240" w:lineRule="auto"/>
        <w:jc w:val="center"/>
        <w:rPr>
          <w:rFonts w:ascii="Calibri" w:eastAsia="Times New Roman" w:hAnsi="Calibri" w:cs="Times New Roman"/>
          <w:b/>
          <w:noProof/>
          <w:snapToGrid w:val="0"/>
          <w:sz w:val="44"/>
        </w:rPr>
      </w:pPr>
    </w:p>
    <w:p w14:paraId="0B3FCBB8" w14:textId="77777777" w:rsidR="000B2CE3" w:rsidRPr="00F86A9B" w:rsidRDefault="000B2CE3" w:rsidP="000B2CE3">
      <w:pPr>
        <w:pBdr>
          <w:bottom w:val="single" w:sz="4" w:space="1" w:color="auto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color w:val="0070C0"/>
          <w:sz w:val="44"/>
          <w:shd w:val="clear" w:color="auto" w:fill="FFFFFF"/>
        </w:rPr>
      </w:pPr>
      <w:r w:rsidRPr="00F86A9B">
        <w:rPr>
          <w:rFonts w:ascii="Times New Roman" w:eastAsia="Times New Roman" w:hAnsi="Times New Roman" w:cs="Times New Roman"/>
          <w:b/>
          <w:noProof/>
          <w:snapToGrid w:val="0"/>
          <w:color w:val="0070C0"/>
          <w:sz w:val="44"/>
          <w:shd w:val="clear" w:color="auto" w:fill="FFFFFF"/>
        </w:rPr>
        <w:t>Upute za prijavitelje</w:t>
      </w:r>
    </w:p>
    <w:p w14:paraId="297712BC" w14:textId="77777777" w:rsidR="000B2CE3" w:rsidRPr="000B2CE3" w:rsidRDefault="000B2CE3" w:rsidP="000B2CE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14:paraId="5816754F" w14:textId="77777777" w:rsidR="000B2CE3" w:rsidRPr="000B2CE3" w:rsidRDefault="000B2CE3" w:rsidP="000B2CE3">
      <w:pPr>
        <w:spacing w:after="240" w:line="240" w:lineRule="auto"/>
        <w:rPr>
          <w:rFonts w:ascii="Calibri" w:eastAsia="Times New Roman" w:hAnsi="Calibri" w:cs="Times New Roman"/>
          <w:b/>
          <w:snapToGrid w:val="0"/>
        </w:rPr>
      </w:pPr>
    </w:p>
    <w:p w14:paraId="709F4EAF" w14:textId="508E73F5" w:rsidR="000B2CE3" w:rsidRPr="000B2CE3" w:rsidRDefault="000B2CE3" w:rsidP="000B2CE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</w:pPr>
      <w:r w:rsidRPr="000B2CE3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 xml:space="preserve">Datum raspisivanja natječaja: </w:t>
      </w:r>
      <w:bookmarkStart w:id="0" w:name="_Hlk221622937"/>
      <w:r w:rsidR="003612F4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1</w:t>
      </w:r>
      <w:r w:rsidR="00182081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1</w:t>
      </w:r>
      <w:r w:rsidR="00EE4B51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 xml:space="preserve">. </w:t>
      </w:r>
      <w:r w:rsidR="006B0692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veljače</w:t>
      </w:r>
      <w:r w:rsidR="009274C1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 xml:space="preserve"> 202</w:t>
      </w:r>
      <w:r w:rsidR="006B0692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6</w:t>
      </w:r>
      <w:r w:rsidR="009274C1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.</w:t>
      </w:r>
      <w:r w:rsidRPr="000B2CE3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 xml:space="preserve"> </w:t>
      </w:r>
    </w:p>
    <w:p w14:paraId="2A9A7A80" w14:textId="0DB13FCF" w:rsidR="000B2CE3" w:rsidRPr="000B2CE3" w:rsidRDefault="000B2CE3" w:rsidP="000B2CE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</w:rPr>
      </w:pPr>
      <w:r w:rsidRPr="000B2CE3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 xml:space="preserve">Rok za dostavu prijava: </w:t>
      </w:r>
      <w:r w:rsidR="003612F4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1</w:t>
      </w:r>
      <w:r w:rsidR="00245864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3</w:t>
      </w:r>
      <w:r w:rsidR="009274C1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 xml:space="preserve">. </w:t>
      </w:r>
      <w:r w:rsidR="006B0692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ožujka</w:t>
      </w:r>
      <w:r w:rsidR="009274C1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 xml:space="preserve"> 202</w:t>
      </w:r>
      <w:r w:rsidR="006B0692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6</w:t>
      </w:r>
      <w:r w:rsidR="009274C1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.</w:t>
      </w:r>
      <w:r w:rsidR="00EE4B51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 xml:space="preserve"> </w:t>
      </w:r>
    </w:p>
    <w:bookmarkEnd w:id="0"/>
    <w:p w14:paraId="035A3BC6" w14:textId="77777777" w:rsidR="000B2CE3" w:rsidRPr="000B2CE3" w:rsidRDefault="000B2CE3" w:rsidP="000B2CE3">
      <w:pPr>
        <w:jc w:val="both"/>
        <w:rPr>
          <w:rFonts w:ascii="Times New Roman" w:eastAsia="DejaVu Sans" w:hAnsi="Times New Roman" w:cs="Times New Roman"/>
          <w:sz w:val="24"/>
          <w:lang w:eastAsia="hr-HR"/>
        </w:rPr>
      </w:pPr>
    </w:p>
    <w:p w14:paraId="37B3C20B" w14:textId="77777777" w:rsidR="000B2CE3" w:rsidRPr="000B2CE3" w:rsidRDefault="000B2CE3" w:rsidP="000B2CE3">
      <w:pPr>
        <w:jc w:val="both"/>
        <w:rPr>
          <w:rFonts w:ascii="Times New Roman" w:eastAsia="DejaVu Sans" w:hAnsi="Times New Roman" w:cs="Times New Roman"/>
          <w:sz w:val="24"/>
          <w:lang w:eastAsia="hr-HR"/>
        </w:rPr>
      </w:pPr>
    </w:p>
    <w:p w14:paraId="0627F2CC" w14:textId="77777777" w:rsidR="000B2CE3" w:rsidRPr="000B2CE3" w:rsidRDefault="000B2CE3" w:rsidP="000B2CE3">
      <w:pPr>
        <w:jc w:val="both"/>
        <w:rPr>
          <w:rFonts w:ascii="Times New Roman" w:eastAsia="DejaVu Sans" w:hAnsi="Times New Roman" w:cs="Times New Roman"/>
          <w:sz w:val="24"/>
          <w:lang w:eastAsia="hr-HR"/>
        </w:rPr>
      </w:pPr>
    </w:p>
    <w:p w14:paraId="459A2492" w14:textId="77777777" w:rsidR="000B2CE3" w:rsidRPr="000B2CE3" w:rsidRDefault="000B2CE3" w:rsidP="000B2CE3">
      <w:pPr>
        <w:jc w:val="both"/>
        <w:rPr>
          <w:rFonts w:ascii="Times New Roman" w:eastAsia="DejaVu Sans" w:hAnsi="Times New Roman" w:cs="Times New Roman"/>
          <w:sz w:val="24"/>
          <w:lang w:eastAsia="hr-HR"/>
        </w:rPr>
      </w:pPr>
    </w:p>
    <w:p w14:paraId="4579D22D" w14:textId="77777777" w:rsidR="000B2CE3" w:rsidRPr="000B2CE3" w:rsidRDefault="000B2CE3" w:rsidP="000B2CE3">
      <w:pPr>
        <w:jc w:val="both"/>
        <w:rPr>
          <w:rFonts w:ascii="Times New Roman" w:eastAsia="DejaVu Sans" w:hAnsi="Times New Roman" w:cs="Times New Roman"/>
          <w:sz w:val="24"/>
          <w:lang w:eastAsia="hr-HR"/>
        </w:rPr>
      </w:pPr>
    </w:p>
    <w:p w14:paraId="6D80D9B8" w14:textId="77777777" w:rsidR="000B2CE3" w:rsidRPr="000B2CE3" w:rsidRDefault="000B2CE3" w:rsidP="000B2CE3">
      <w:pPr>
        <w:tabs>
          <w:tab w:val="left" w:pos="3465"/>
        </w:tabs>
        <w:spacing w:after="0"/>
        <w:jc w:val="center"/>
        <w:rPr>
          <w:rFonts w:ascii="Times New Roman" w:eastAsia="DejaVu Sans" w:hAnsi="Times New Roman" w:cs="Times New Roman"/>
          <w:sz w:val="24"/>
          <w:lang w:eastAsia="hr-HR"/>
        </w:rPr>
      </w:pPr>
      <w:r w:rsidRPr="000B2CE3">
        <w:rPr>
          <w:rFonts w:ascii="Times New Roman" w:eastAsia="DejaVu Sans" w:hAnsi="Times New Roman" w:cs="Times New Roman"/>
          <w:sz w:val="24"/>
          <w:lang w:eastAsia="hr-HR"/>
        </w:rPr>
        <w:t>Izrazi koji se koriste u ovim Uputama za prijavitelje, a imaju rodno značenje, koriste</w:t>
      </w:r>
    </w:p>
    <w:p w14:paraId="032D4BBA" w14:textId="77777777" w:rsidR="000B2CE3" w:rsidRPr="000B2CE3" w:rsidRDefault="000B2CE3" w:rsidP="000B2CE3">
      <w:pPr>
        <w:spacing w:after="0"/>
        <w:jc w:val="center"/>
        <w:rPr>
          <w:rFonts w:ascii="Times New Roman" w:eastAsia="DejaVu Sans" w:hAnsi="Times New Roman" w:cs="Times New Roman"/>
          <w:sz w:val="24"/>
          <w:lang w:eastAsia="hr-HR"/>
        </w:rPr>
      </w:pPr>
      <w:r w:rsidRPr="000B2CE3">
        <w:rPr>
          <w:rFonts w:ascii="Times New Roman" w:eastAsia="DejaVu Sans" w:hAnsi="Times New Roman" w:cs="Times New Roman"/>
          <w:sz w:val="24"/>
          <w:lang w:eastAsia="hr-HR"/>
        </w:rPr>
        <w:t>se neutralno i odnose se jednako na muški i ženski rod.</w:t>
      </w:r>
    </w:p>
    <w:p w14:paraId="7BBED6FD" w14:textId="77777777" w:rsidR="000B2CE3" w:rsidRPr="000B2CE3" w:rsidRDefault="000B2CE3" w:rsidP="000B2CE3">
      <w:pPr>
        <w:spacing w:after="0"/>
        <w:jc w:val="both"/>
        <w:rPr>
          <w:rFonts w:ascii="Times New Roman" w:eastAsia="DejaVu Sans" w:hAnsi="Times New Roman" w:cs="Times New Roman"/>
          <w:sz w:val="24"/>
          <w:lang w:eastAsia="hr-HR"/>
        </w:rPr>
      </w:pPr>
    </w:p>
    <w:p w14:paraId="634A9F7F" w14:textId="77777777" w:rsidR="000B2CE3" w:rsidRPr="000B2CE3" w:rsidRDefault="000B2CE3" w:rsidP="000B2CE3">
      <w:pPr>
        <w:spacing w:after="0"/>
        <w:jc w:val="both"/>
        <w:rPr>
          <w:rFonts w:ascii="Times New Roman" w:eastAsia="DejaVu Sans" w:hAnsi="Times New Roman" w:cs="Times New Roman"/>
          <w:sz w:val="24"/>
          <w:lang w:eastAsia="hr-HR"/>
        </w:rPr>
        <w:sectPr w:rsidR="000B2CE3" w:rsidRPr="000B2CE3" w:rsidSect="000D024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D5B828" w14:textId="77777777" w:rsidR="000B2CE3" w:rsidRPr="000B2CE3" w:rsidRDefault="000B2CE3" w:rsidP="000B2CE3">
      <w:pPr>
        <w:keepNext/>
        <w:keepLines/>
        <w:spacing w:before="240" w:after="0"/>
        <w:ind w:left="720"/>
        <w:jc w:val="both"/>
        <w:rPr>
          <w:rFonts w:ascii="Times New Roman" w:eastAsia="Times New Roman" w:hAnsi="Times New Roman" w:cs="Times New Roman"/>
          <w:b/>
          <w:sz w:val="28"/>
          <w:lang w:val="x-none" w:eastAsia="hr-HR"/>
        </w:rPr>
      </w:pPr>
      <w:r w:rsidRPr="000B2CE3">
        <w:rPr>
          <w:rFonts w:ascii="Times New Roman" w:eastAsia="Times New Roman" w:hAnsi="Times New Roman" w:cs="Times New Roman"/>
          <w:b/>
          <w:sz w:val="28"/>
          <w:lang w:val="x-none" w:eastAsia="hr-HR"/>
        </w:rPr>
        <w:lastRenderedPageBreak/>
        <w:t>Sadržaj</w:t>
      </w:r>
    </w:p>
    <w:p w14:paraId="6206BB62" w14:textId="77777777" w:rsidR="000B2CE3" w:rsidRPr="000B2CE3" w:rsidRDefault="000B2CE3" w:rsidP="000B2CE3">
      <w:pPr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470A7E3D" w14:textId="0F263191" w:rsidR="00CB18FB" w:rsidRDefault="000B2CE3">
      <w:pPr>
        <w:pStyle w:val="Sadraj1"/>
        <w:rPr>
          <w:rFonts w:asciiTheme="minorHAnsi" w:eastAsiaTheme="minorEastAsia" w:hAnsiTheme="minorHAnsi" w:cstheme="minorBidi"/>
          <w:b w:val="0"/>
          <w:kern w:val="2"/>
          <w:sz w:val="22"/>
          <w14:ligatures w14:val="standardContextual"/>
        </w:rPr>
      </w:pPr>
      <w:r w:rsidRPr="000B2CE3">
        <w:rPr>
          <w:rFonts w:cs="Arial"/>
        </w:rPr>
        <w:fldChar w:fldCharType="begin"/>
      </w:r>
      <w:r w:rsidRPr="000B2CE3">
        <w:rPr>
          <w:rFonts w:cs="Arial"/>
        </w:rPr>
        <w:instrText xml:space="preserve"> TOC \o "1-3" \h \z \u </w:instrText>
      </w:r>
      <w:r w:rsidRPr="000B2CE3">
        <w:rPr>
          <w:rFonts w:cs="Arial"/>
        </w:rPr>
        <w:fldChar w:fldCharType="separate"/>
      </w:r>
      <w:hyperlink w:anchor="_Toc148515925" w:history="1">
        <w:r w:rsidR="00CB18FB" w:rsidRPr="001F6C24">
          <w:rPr>
            <w:rStyle w:val="Hiperveza"/>
            <w:rFonts w:eastAsia="Arial Unicode MS"/>
            <w:bCs/>
            <w:lang w:val="x-none"/>
          </w:rPr>
          <w:t>1.</w:t>
        </w:r>
        <w:r w:rsidR="00CB18FB">
          <w:rPr>
            <w:rFonts w:asciiTheme="minorHAnsi" w:eastAsiaTheme="minorEastAsia" w:hAnsiTheme="minorHAnsi" w:cstheme="minorBidi"/>
            <w:b w:val="0"/>
            <w:kern w:val="2"/>
            <w:sz w:val="22"/>
            <w14:ligatures w14:val="standardContextual"/>
          </w:rPr>
          <w:tab/>
        </w:r>
        <w:r w:rsidR="00CB18FB" w:rsidRPr="001F6C24">
          <w:rPr>
            <w:rStyle w:val="Hiperveza"/>
            <w:lang w:val="x-none"/>
          </w:rPr>
          <w:t>JAVNI NATJEČAJ ZA FINANCIRANJE AKTIVNOSTI UDRUGA NA PODRUČJU GRADA ZLATARA U 20</w:t>
        </w:r>
        <w:r w:rsidR="00CB18FB" w:rsidRPr="001F6C24">
          <w:rPr>
            <w:rStyle w:val="Hiperveza"/>
          </w:rPr>
          <w:t>2</w:t>
        </w:r>
        <w:r w:rsidR="0086302E">
          <w:rPr>
            <w:rStyle w:val="Hiperveza"/>
          </w:rPr>
          <w:t>6</w:t>
        </w:r>
        <w:r w:rsidR="00CB18FB" w:rsidRPr="001F6C24">
          <w:rPr>
            <w:rStyle w:val="Hiperveza"/>
            <w:lang w:val="x-none"/>
          </w:rPr>
          <w:t>. GODINI</w:t>
        </w:r>
        <w:r w:rsidR="00CB18FB">
          <w:rPr>
            <w:webHidden/>
          </w:rPr>
          <w:tab/>
        </w:r>
        <w:r w:rsidR="00CB18FB">
          <w:rPr>
            <w:webHidden/>
          </w:rPr>
          <w:fldChar w:fldCharType="begin"/>
        </w:r>
        <w:r w:rsidR="00CB18FB">
          <w:rPr>
            <w:webHidden/>
          </w:rPr>
          <w:instrText xml:space="preserve"> PAGEREF _Toc148515925 \h </w:instrText>
        </w:r>
        <w:r w:rsidR="00CB18FB">
          <w:rPr>
            <w:webHidden/>
          </w:rPr>
        </w:r>
        <w:r w:rsidR="00CB18FB">
          <w:rPr>
            <w:webHidden/>
          </w:rPr>
          <w:fldChar w:fldCharType="separate"/>
        </w:r>
        <w:r w:rsidR="007C2090">
          <w:rPr>
            <w:webHidden/>
          </w:rPr>
          <w:t>2</w:t>
        </w:r>
        <w:r w:rsidR="00CB18FB">
          <w:rPr>
            <w:webHidden/>
          </w:rPr>
          <w:fldChar w:fldCharType="end"/>
        </w:r>
      </w:hyperlink>
    </w:p>
    <w:p w14:paraId="7899D60E" w14:textId="195E1081" w:rsidR="00CB18FB" w:rsidRDefault="00CB18FB">
      <w:pPr>
        <w:pStyle w:val="Sadraj2"/>
        <w:rPr>
          <w:rFonts w:asciiTheme="minorHAnsi" w:eastAsiaTheme="minorEastAsia" w:hAnsiTheme="minorHAnsi" w:cstheme="minorBidi"/>
          <w:kern w:val="2"/>
          <w:sz w:val="22"/>
          <w:lang w:val="hr-HR"/>
          <w14:ligatures w14:val="standardContextual"/>
        </w:rPr>
      </w:pPr>
      <w:hyperlink w:anchor="_Toc148515926" w:history="1">
        <w:r w:rsidRPr="001F6C24">
          <w:rPr>
            <w:rStyle w:val="Hiperveza"/>
            <w:b/>
          </w:rPr>
          <w:t>1.1.</w:t>
        </w:r>
        <w:r>
          <w:rPr>
            <w:rFonts w:asciiTheme="minorHAnsi" w:eastAsiaTheme="minorEastAsia" w:hAnsiTheme="minorHAnsi" w:cstheme="minorBidi"/>
            <w:kern w:val="2"/>
            <w:sz w:val="22"/>
            <w:lang w:val="hr-HR"/>
            <w14:ligatures w14:val="standardContextual"/>
          </w:rPr>
          <w:tab/>
        </w:r>
        <w:r w:rsidRPr="001F6C24">
          <w:rPr>
            <w:rStyle w:val="Hiperveza"/>
            <w:b/>
          </w:rPr>
          <w:t>Svrha natječaja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0B5C681" w14:textId="050182FC" w:rsidR="00CB18FB" w:rsidRDefault="00CB18FB">
      <w:pPr>
        <w:pStyle w:val="Sadraj2"/>
        <w:rPr>
          <w:rFonts w:asciiTheme="minorHAnsi" w:eastAsiaTheme="minorEastAsia" w:hAnsiTheme="minorHAnsi" w:cstheme="minorBidi"/>
          <w:kern w:val="2"/>
          <w:sz w:val="22"/>
          <w:lang w:val="hr-HR"/>
          <w14:ligatures w14:val="standardContextual"/>
        </w:rPr>
      </w:pPr>
      <w:hyperlink w:anchor="_Toc148515927" w:history="1">
        <w:r w:rsidRPr="001F6C24">
          <w:rPr>
            <w:rStyle w:val="Hiperveza"/>
            <w:b/>
          </w:rPr>
          <w:t>1.2.</w:t>
        </w:r>
        <w:r>
          <w:rPr>
            <w:rFonts w:asciiTheme="minorHAnsi" w:eastAsiaTheme="minorEastAsia" w:hAnsiTheme="minorHAnsi" w:cstheme="minorBidi"/>
            <w:kern w:val="2"/>
            <w:sz w:val="22"/>
            <w:lang w:val="hr-HR"/>
            <w14:ligatures w14:val="standardContextual"/>
          </w:rPr>
          <w:tab/>
        </w:r>
        <w:r w:rsidRPr="001F6C24">
          <w:rPr>
            <w:rStyle w:val="Hiperveza"/>
            <w:b/>
          </w:rPr>
          <w:t>Financijska potpora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88D209A" w14:textId="05D0E6DA" w:rsidR="00CB18FB" w:rsidRDefault="00CB18FB">
      <w:pPr>
        <w:pStyle w:val="Sadraj1"/>
        <w:rPr>
          <w:rFonts w:asciiTheme="minorHAnsi" w:eastAsiaTheme="minorEastAsia" w:hAnsiTheme="minorHAnsi" w:cstheme="minorBidi"/>
          <w:b w:val="0"/>
          <w:kern w:val="2"/>
          <w:sz w:val="22"/>
          <w14:ligatures w14:val="standardContextual"/>
        </w:rPr>
      </w:pPr>
      <w:hyperlink w:anchor="_Toc148515928" w:history="1">
        <w:r w:rsidRPr="001F6C24">
          <w:rPr>
            <w:rStyle w:val="Hiperveza"/>
            <w:lang w:val="x-none"/>
          </w:rPr>
          <w:t>2.</w:t>
        </w:r>
        <w:r>
          <w:rPr>
            <w:rFonts w:asciiTheme="minorHAnsi" w:eastAsiaTheme="minorEastAsia" w:hAnsiTheme="minorHAnsi" w:cstheme="minorBidi"/>
            <w:b w:val="0"/>
            <w:kern w:val="2"/>
            <w:sz w:val="22"/>
            <w14:ligatures w14:val="standardContextual"/>
          </w:rPr>
          <w:tab/>
        </w:r>
        <w:r w:rsidRPr="001F6C24">
          <w:rPr>
            <w:rStyle w:val="Hiperveza"/>
            <w:lang w:val="x-none"/>
          </w:rPr>
          <w:t>FORMALNI UVJETI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9287056" w14:textId="1BCA0FC3" w:rsidR="00CB18FB" w:rsidRDefault="00CB18FB">
      <w:pPr>
        <w:pStyle w:val="Sadraj2"/>
        <w:rPr>
          <w:rFonts w:asciiTheme="minorHAnsi" w:eastAsiaTheme="minorEastAsia" w:hAnsiTheme="minorHAnsi" w:cstheme="minorBidi"/>
          <w:kern w:val="2"/>
          <w:sz w:val="22"/>
          <w:lang w:val="hr-HR"/>
          <w14:ligatures w14:val="standardContextual"/>
        </w:rPr>
      </w:pPr>
      <w:hyperlink w:anchor="_Toc148515929" w:history="1">
        <w:r w:rsidRPr="001F6C24">
          <w:rPr>
            <w:rStyle w:val="Hiperveza"/>
            <w:b/>
          </w:rPr>
          <w:t>2.1.</w:t>
        </w:r>
        <w:r>
          <w:rPr>
            <w:rFonts w:asciiTheme="minorHAnsi" w:eastAsiaTheme="minorEastAsia" w:hAnsiTheme="minorHAnsi" w:cstheme="minorBidi"/>
            <w:kern w:val="2"/>
            <w:sz w:val="22"/>
            <w:lang w:val="hr-HR"/>
            <w14:ligatures w14:val="standardContextual"/>
          </w:rPr>
          <w:tab/>
        </w:r>
        <w:r w:rsidRPr="001F6C24">
          <w:rPr>
            <w:rStyle w:val="Hiperveza"/>
            <w:b/>
          </w:rPr>
          <w:t>Prihvatljivi prijavitelji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F6A7C85" w14:textId="6402E1DA" w:rsidR="00CB18FB" w:rsidRDefault="00CB18FB">
      <w:pPr>
        <w:pStyle w:val="Sadraj2"/>
        <w:rPr>
          <w:rFonts w:asciiTheme="minorHAnsi" w:eastAsiaTheme="minorEastAsia" w:hAnsiTheme="minorHAnsi" w:cstheme="minorBidi"/>
          <w:kern w:val="2"/>
          <w:sz w:val="22"/>
          <w:lang w:val="hr-HR"/>
          <w14:ligatures w14:val="standardContextual"/>
        </w:rPr>
      </w:pPr>
      <w:hyperlink w:anchor="_Toc148515930" w:history="1">
        <w:r w:rsidRPr="001F6C24">
          <w:rPr>
            <w:rStyle w:val="Hiperveza"/>
            <w:b/>
          </w:rPr>
          <w:t>2.2.</w:t>
        </w:r>
        <w:r>
          <w:rPr>
            <w:rFonts w:asciiTheme="minorHAnsi" w:eastAsiaTheme="minorEastAsia" w:hAnsiTheme="minorHAnsi" w:cstheme="minorBidi"/>
            <w:kern w:val="2"/>
            <w:sz w:val="22"/>
            <w:lang w:val="hr-HR"/>
            <w14:ligatures w14:val="standardContextual"/>
          </w:rPr>
          <w:tab/>
        </w:r>
        <w:r w:rsidRPr="001F6C24">
          <w:rPr>
            <w:rStyle w:val="Hiperveza"/>
            <w:b/>
          </w:rPr>
          <w:t>Neprihvatljivi prijavitelji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37B5BC" w14:textId="44A6430F" w:rsidR="00CB18FB" w:rsidRDefault="00CB18FB">
      <w:pPr>
        <w:pStyle w:val="Sadraj2"/>
        <w:rPr>
          <w:rFonts w:asciiTheme="minorHAnsi" w:eastAsiaTheme="minorEastAsia" w:hAnsiTheme="minorHAnsi" w:cstheme="minorBidi"/>
          <w:kern w:val="2"/>
          <w:sz w:val="22"/>
          <w:lang w:val="hr-HR"/>
          <w14:ligatures w14:val="standardContextual"/>
        </w:rPr>
      </w:pPr>
      <w:hyperlink w:anchor="_Toc148515931" w:history="1">
        <w:r w:rsidRPr="001F6C24">
          <w:rPr>
            <w:rStyle w:val="Hiperveza"/>
            <w:b/>
          </w:rPr>
          <w:t>2.3.</w:t>
        </w:r>
        <w:r>
          <w:rPr>
            <w:rFonts w:asciiTheme="minorHAnsi" w:eastAsiaTheme="minorEastAsia" w:hAnsiTheme="minorHAnsi" w:cstheme="minorBidi"/>
            <w:kern w:val="2"/>
            <w:sz w:val="22"/>
            <w:lang w:val="hr-HR"/>
            <w14:ligatures w14:val="standardContextual"/>
          </w:rPr>
          <w:tab/>
        </w:r>
        <w:r w:rsidRPr="001F6C24">
          <w:rPr>
            <w:rStyle w:val="Hiperveza"/>
            <w:b/>
          </w:rPr>
          <w:t>Prihvatljive aktivnosti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43C8B6" w14:textId="4F65A2E6" w:rsidR="00CB18FB" w:rsidRDefault="00CB18FB">
      <w:pPr>
        <w:pStyle w:val="Sadraj2"/>
        <w:rPr>
          <w:rFonts w:asciiTheme="minorHAnsi" w:eastAsiaTheme="minorEastAsia" w:hAnsiTheme="minorHAnsi" w:cstheme="minorBidi"/>
          <w:kern w:val="2"/>
          <w:sz w:val="22"/>
          <w:lang w:val="hr-HR"/>
          <w14:ligatures w14:val="standardContextual"/>
        </w:rPr>
      </w:pPr>
      <w:hyperlink w:anchor="_Toc148515932" w:history="1">
        <w:r w:rsidRPr="001F6C24">
          <w:rPr>
            <w:rStyle w:val="Hiperveza"/>
            <w:b/>
          </w:rPr>
          <w:t>2.4.</w:t>
        </w:r>
        <w:r>
          <w:rPr>
            <w:rFonts w:asciiTheme="minorHAnsi" w:eastAsiaTheme="minorEastAsia" w:hAnsiTheme="minorHAnsi" w:cstheme="minorBidi"/>
            <w:kern w:val="2"/>
            <w:sz w:val="22"/>
            <w:lang w:val="hr-HR"/>
            <w14:ligatures w14:val="standardContextual"/>
          </w:rPr>
          <w:tab/>
        </w:r>
        <w:r w:rsidRPr="001F6C24">
          <w:rPr>
            <w:rStyle w:val="Hiperveza"/>
            <w:b/>
          </w:rPr>
          <w:t>Neprihvatljive aktivnosti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277B8AD" w14:textId="42112CD3" w:rsidR="00CB18FB" w:rsidRDefault="00CB18FB">
      <w:pPr>
        <w:pStyle w:val="Sadraj2"/>
        <w:rPr>
          <w:rFonts w:asciiTheme="minorHAnsi" w:eastAsiaTheme="minorEastAsia" w:hAnsiTheme="minorHAnsi" w:cstheme="minorBidi"/>
          <w:kern w:val="2"/>
          <w:sz w:val="22"/>
          <w:lang w:val="hr-HR"/>
          <w14:ligatures w14:val="standardContextual"/>
        </w:rPr>
      </w:pPr>
      <w:hyperlink w:anchor="_Toc148515933" w:history="1">
        <w:r w:rsidRPr="001F6C24">
          <w:rPr>
            <w:rStyle w:val="Hiperveza"/>
            <w:b/>
          </w:rPr>
          <w:t>2.5.</w:t>
        </w:r>
        <w:r>
          <w:rPr>
            <w:rFonts w:asciiTheme="minorHAnsi" w:eastAsiaTheme="minorEastAsia" w:hAnsiTheme="minorHAnsi" w:cstheme="minorBidi"/>
            <w:kern w:val="2"/>
            <w:sz w:val="22"/>
            <w:lang w:val="hr-HR"/>
            <w14:ligatures w14:val="standardContextual"/>
          </w:rPr>
          <w:tab/>
        </w:r>
        <w:r w:rsidRPr="001F6C24">
          <w:rPr>
            <w:rStyle w:val="Hiperveza"/>
            <w:b/>
          </w:rPr>
          <w:t>Prihvatljivi troškovi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F46E10" w14:textId="74EC58FF" w:rsidR="00CB18FB" w:rsidRDefault="00CB18FB">
      <w:pPr>
        <w:pStyle w:val="Sadraj2"/>
        <w:rPr>
          <w:rFonts w:asciiTheme="minorHAnsi" w:eastAsiaTheme="minorEastAsia" w:hAnsiTheme="minorHAnsi" w:cstheme="minorBidi"/>
          <w:kern w:val="2"/>
          <w:sz w:val="22"/>
          <w:lang w:val="hr-HR"/>
          <w14:ligatures w14:val="standardContextual"/>
        </w:rPr>
      </w:pPr>
      <w:hyperlink w:anchor="_Toc148515934" w:history="1">
        <w:r w:rsidRPr="001F6C24">
          <w:rPr>
            <w:rStyle w:val="Hiperveza"/>
            <w:b/>
          </w:rPr>
          <w:t>2.6.</w:t>
        </w:r>
        <w:r>
          <w:rPr>
            <w:rFonts w:asciiTheme="minorHAnsi" w:eastAsiaTheme="minorEastAsia" w:hAnsiTheme="minorHAnsi" w:cstheme="minorBidi"/>
            <w:kern w:val="2"/>
            <w:sz w:val="22"/>
            <w:lang w:val="hr-HR"/>
            <w14:ligatures w14:val="standardContextual"/>
          </w:rPr>
          <w:tab/>
        </w:r>
        <w:r w:rsidRPr="001F6C24">
          <w:rPr>
            <w:rStyle w:val="Hiperveza"/>
            <w:b/>
          </w:rPr>
          <w:t>Neprihvatljivi troškovi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D2F0B8A" w14:textId="052D2FB5" w:rsidR="00CB18FB" w:rsidRDefault="00CB18FB">
      <w:pPr>
        <w:pStyle w:val="Sadraj2"/>
        <w:rPr>
          <w:rFonts w:asciiTheme="minorHAnsi" w:eastAsiaTheme="minorEastAsia" w:hAnsiTheme="minorHAnsi" w:cstheme="minorBidi"/>
          <w:kern w:val="2"/>
          <w:sz w:val="22"/>
          <w:lang w:val="hr-HR"/>
          <w14:ligatures w14:val="standardContextual"/>
        </w:rPr>
      </w:pPr>
      <w:hyperlink w:anchor="_Toc148515935" w:history="1">
        <w:r w:rsidRPr="001F6C24">
          <w:rPr>
            <w:rStyle w:val="Hiperveza"/>
            <w:b/>
          </w:rPr>
          <w:t>2.7.</w:t>
        </w:r>
        <w:r>
          <w:rPr>
            <w:rFonts w:asciiTheme="minorHAnsi" w:eastAsiaTheme="minorEastAsia" w:hAnsiTheme="minorHAnsi" w:cstheme="minorBidi"/>
            <w:kern w:val="2"/>
            <w:sz w:val="22"/>
            <w:lang w:val="hr-HR"/>
            <w14:ligatures w14:val="standardContextual"/>
          </w:rPr>
          <w:tab/>
        </w:r>
        <w:r w:rsidRPr="001F6C24">
          <w:rPr>
            <w:rStyle w:val="Hiperveza"/>
            <w:b/>
          </w:rPr>
          <w:t>Obvezna pozivna dokumentacija za prijavu projekta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DAA205" w14:textId="5E909CAA" w:rsidR="00CB18FB" w:rsidRDefault="00CB18FB">
      <w:pPr>
        <w:pStyle w:val="Sadraj2"/>
        <w:rPr>
          <w:rFonts w:asciiTheme="minorHAnsi" w:eastAsiaTheme="minorEastAsia" w:hAnsiTheme="minorHAnsi" w:cstheme="minorBidi"/>
          <w:kern w:val="2"/>
          <w:sz w:val="22"/>
          <w:lang w:val="hr-HR"/>
          <w14:ligatures w14:val="standardContextual"/>
        </w:rPr>
      </w:pPr>
      <w:hyperlink w:anchor="_Toc148515936" w:history="1">
        <w:r w:rsidRPr="001F6C24">
          <w:rPr>
            <w:rStyle w:val="Hiperveza"/>
            <w:b/>
          </w:rPr>
          <w:t>2.8.</w:t>
        </w:r>
        <w:r>
          <w:rPr>
            <w:rFonts w:asciiTheme="minorHAnsi" w:eastAsiaTheme="minorEastAsia" w:hAnsiTheme="minorHAnsi" w:cstheme="minorBidi"/>
            <w:kern w:val="2"/>
            <w:sz w:val="22"/>
            <w:lang w:val="hr-HR"/>
            <w14:ligatures w14:val="standardContextual"/>
          </w:rPr>
          <w:tab/>
        </w:r>
        <w:r w:rsidRPr="001F6C24">
          <w:rPr>
            <w:rStyle w:val="Hiperveza"/>
            <w:b/>
          </w:rPr>
          <w:t>Važne napomene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E868172" w14:textId="12965A09" w:rsidR="00CB18FB" w:rsidRDefault="00CB18FB">
      <w:pPr>
        <w:pStyle w:val="Sadraj2"/>
        <w:rPr>
          <w:rFonts w:asciiTheme="minorHAnsi" w:eastAsiaTheme="minorEastAsia" w:hAnsiTheme="minorHAnsi" w:cstheme="minorBidi"/>
          <w:kern w:val="2"/>
          <w:sz w:val="22"/>
          <w:lang w:val="hr-HR"/>
          <w14:ligatures w14:val="standardContextual"/>
        </w:rPr>
      </w:pPr>
      <w:hyperlink w:anchor="_Toc148515937" w:history="1">
        <w:r w:rsidRPr="001F6C24">
          <w:rPr>
            <w:rStyle w:val="Hiperveza"/>
            <w:b/>
          </w:rPr>
          <w:t>2.9.</w:t>
        </w:r>
        <w:r>
          <w:rPr>
            <w:rFonts w:asciiTheme="minorHAnsi" w:eastAsiaTheme="minorEastAsia" w:hAnsiTheme="minorHAnsi" w:cstheme="minorBidi"/>
            <w:kern w:val="2"/>
            <w:sz w:val="22"/>
            <w:lang w:val="hr-HR"/>
            <w14:ligatures w14:val="standardContextual"/>
          </w:rPr>
          <w:tab/>
        </w:r>
        <w:r w:rsidRPr="001F6C24">
          <w:rPr>
            <w:rStyle w:val="Hiperveza"/>
            <w:b/>
          </w:rPr>
          <w:t>Pitanja vezana uz prijavu projekta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20ADFB" w14:textId="46E31085" w:rsidR="00CB18FB" w:rsidRDefault="00CB18FB">
      <w:pPr>
        <w:pStyle w:val="Sadraj1"/>
        <w:rPr>
          <w:rFonts w:asciiTheme="minorHAnsi" w:eastAsiaTheme="minorEastAsia" w:hAnsiTheme="minorHAnsi" w:cstheme="minorBidi"/>
          <w:b w:val="0"/>
          <w:kern w:val="2"/>
          <w:sz w:val="22"/>
          <w14:ligatures w14:val="standardContextual"/>
        </w:rPr>
      </w:pPr>
      <w:hyperlink w:anchor="_Toc148515938" w:history="1">
        <w:r w:rsidRPr="001F6C24">
          <w:rPr>
            <w:rStyle w:val="Hiperveza"/>
            <w:lang w:val="x-none"/>
          </w:rPr>
          <w:t>3.</w:t>
        </w:r>
        <w:r>
          <w:rPr>
            <w:rFonts w:asciiTheme="minorHAnsi" w:eastAsiaTheme="minorEastAsia" w:hAnsiTheme="minorHAnsi" w:cstheme="minorBidi"/>
            <w:b w:val="0"/>
            <w:kern w:val="2"/>
            <w:sz w:val="22"/>
            <w14:ligatures w14:val="standardContextual"/>
          </w:rPr>
          <w:tab/>
        </w:r>
        <w:r w:rsidRPr="001F6C24">
          <w:rPr>
            <w:rStyle w:val="Hiperveza"/>
            <w:lang w:val="x-none"/>
          </w:rPr>
          <w:t>PROCJENA PRIJAVA I DONOŠENJE ODLUKE O DODJELI SREDSTAVA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BF5F88" w14:textId="0EA089C2" w:rsidR="00CB18FB" w:rsidRDefault="00CB18FB">
      <w:pPr>
        <w:pStyle w:val="Sadraj2"/>
        <w:rPr>
          <w:rFonts w:asciiTheme="minorHAnsi" w:eastAsiaTheme="minorEastAsia" w:hAnsiTheme="minorHAnsi" w:cstheme="minorBidi"/>
          <w:kern w:val="2"/>
          <w:sz w:val="22"/>
          <w:lang w:val="hr-HR"/>
          <w14:ligatures w14:val="standardContextual"/>
        </w:rPr>
      </w:pPr>
      <w:hyperlink w:anchor="_Toc148515939" w:history="1">
        <w:r w:rsidRPr="001F6C24">
          <w:rPr>
            <w:rStyle w:val="Hiperveza"/>
            <w:b/>
          </w:rPr>
          <w:t>3.1.</w:t>
        </w:r>
        <w:r>
          <w:rPr>
            <w:rFonts w:asciiTheme="minorHAnsi" w:eastAsiaTheme="minorEastAsia" w:hAnsiTheme="minorHAnsi" w:cstheme="minorBidi"/>
            <w:kern w:val="2"/>
            <w:sz w:val="22"/>
            <w:lang w:val="hr-HR"/>
            <w14:ligatures w14:val="standardContextual"/>
          </w:rPr>
          <w:tab/>
        </w:r>
        <w:r w:rsidRPr="001F6C24">
          <w:rPr>
            <w:rStyle w:val="Hiperveza"/>
            <w:b/>
          </w:rPr>
          <w:t>Provjera ispunjavanja formalnih uvjeta natječaja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9C0CD15" w14:textId="6664B1F2" w:rsidR="00CB18FB" w:rsidRDefault="00CB18FB">
      <w:pPr>
        <w:pStyle w:val="Sadraj2"/>
        <w:rPr>
          <w:rFonts w:asciiTheme="minorHAnsi" w:eastAsiaTheme="minorEastAsia" w:hAnsiTheme="minorHAnsi" w:cstheme="minorBidi"/>
          <w:kern w:val="2"/>
          <w:sz w:val="22"/>
          <w:lang w:val="hr-HR"/>
          <w14:ligatures w14:val="standardContextual"/>
        </w:rPr>
      </w:pPr>
      <w:hyperlink w:anchor="_Toc148515940" w:history="1">
        <w:r w:rsidRPr="001F6C24">
          <w:rPr>
            <w:rStyle w:val="Hiperveza"/>
            <w:b/>
          </w:rPr>
          <w:t>3.2.</w:t>
        </w:r>
        <w:r>
          <w:rPr>
            <w:rFonts w:asciiTheme="minorHAnsi" w:eastAsiaTheme="minorEastAsia" w:hAnsiTheme="minorHAnsi" w:cstheme="minorBidi"/>
            <w:kern w:val="2"/>
            <w:sz w:val="22"/>
            <w:lang w:val="hr-HR"/>
            <w14:ligatures w14:val="standardContextual"/>
          </w:rPr>
          <w:tab/>
        </w:r>
        <w:r w:rsidRPr="001F6C24">
          <w:rPr>
            <w:rStyle w:val="Hiperveza"/>
            <w:b/>
          </w:rPr>
          <w:t>Procjena prijava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4886EF3" w14:textId="15440F29" w:rsidR="00CB18FB" w:rsidRDefault="00CB18FB">
      <w:pPr>
        <w:pStyle w:val="Sadraj2"/>
        <w:rPr>
          <w:rFonts w:asciiTheme="minorHAnsi" w:eastAsiaTheme="minorEastAsia" w:hAnsiTheme="minorHAnsi" w:cstheme="minorBidi"/>
          <w:kern w:val="2"/>
          <w:sz w:val="22"/>
          <w:lang w:val="hr-HR"/>
          <w14:ligatures w14:val="standardContextual"/>
        </w:rPr>
      </w:pPr>
      <w:hyperlink w:anchor="_Toc148515941" w:history="1">
        <w:r w:rsidRPr="001F6C24">
          <w:rPr>
            <w:rStyle w:val="Hiperveza"/>
            <w:b/>
            <w:snapToGrid w:val="0"/>
          </w:rPr>
          <w:t>3.3.</w:t>
        </w:r>
        <w:r>
          <w:rPr>
            <w:rFonts w:asciiTheme="minorHAnsi" w:eastAsiaTheme="minorEastAsia" w:hAnsiTheme="minorHAnsi" w:cstheme="minorBidi"/>
            <w:kern w:val="2"/>
            <w:sz w:val="22"/>
            <w:lang w:val="hr-HR"/>
            <w14:ligatures w14:val="standardContextual"/>
          </w:rPr>
          <w:tab/>
        </w:r>
        <w:r w:rsidRPr="001F6C24">
          <w:rPr>
            <w:rStyle w:val="Hiperveza"/>
            <w:b/>
            <w:snapToGrid w:val="0"/>
          </w:rPr>
          <w:t>Obavijest o donesenoj odluci o dodjeli bespovratnih sredstava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11555B0" w14:textId="62F5E59C" w:rsidR="00CB18FB" w:rsidRDefault="00CB18FB">
      <w:pPr>
        <w:pStyle w:val="Sadraj2"/>
        <w:rPr>
          <w:rFonts w:asciiTheme="minorHAnsi" w:eastAsiaTheme="minorEastAsia" w:hAnsiTheme="minorHAnsi" w:cstheme="minorBidi"/>
          <w:kern w:val="2"/>
          <w:sz w:val="22"/>
          <w:lang w:val="hr-HR"/>
          <w14:ligatures w14:val="standardContextual"/>
        </w:rPr>
      </w:pPr>
      <w:hyperlink w:anchor="_Toc148515942" w:history="1">
        <w:r w:rsidRPr="001F6C24">
          <w:rPr>
            <w:rStyle w:val="Hiperveza"/>
            <w:b/>
          </w:rPr>
          <w:t>3.4.</w:t>
        </w:r>
        <w:r>
          <w:rPr>
            <w:rFonts w:asciiTheme="minorHAnsi" w:eastAsiaTheme="minorEastAsia" w:hAnsiTheme="minorHAnsi" w:cstheme="minorBidi"/>
            <w:kern w:val="2"/>
            <w:sz w:val="22"/>
            <w:lang w:val="hr-HR"/>
            <w14:ligatures w14:val="standardContextual"/>
          </w:rPr>
          <w:tab/>
        </w:r>
        <w:r w:rsidRPr="001F6C24">
          <w:rPr>
            <w:rStyle w:val="Hiperveza"/>
            <w:b/>
          </w:rPr>
          <w:t>Ugovaranje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A8532FB" w14:textId="70B3CA80" w:rsidR="00CB18FB" w:rsidRDefault="00CB18FB">
      <w:pPr>
        <w:pStyle w:val="Sadraj2"/>
        <w:rPr>
          <w:rFonts w:asciiTheme="minorHAnsi" w:eastAsiaTheme="minorEastAsia" w:hAnsiTheme="minorHAnsi" w:cstheme="minorBidi"/>
          <w:kern w:val="2"/>
          <w:sz w:val="22"/>
          <w:lang w:val="hr-HR"/>
          <w14:ligatures w14:val="standardContextual"/>
        </w:rPr>
      </w:pPr>
      <w:hyperlink w:anchor="_Toc148515943" w:history="1">
        <w:r w:rsidRPr="001F6C24">
          <w:rPr>
            <w:rStyle w:val="Hiperveza"/>
            <w:b/>
          </w:rPr>
          <w:t>3.5.</w:t>
        </w:r>
        <w:r>
          <w:rPr>
            <w:rFonts w:asciiTheme="minorHAnsi" w:eastAsiaTheme="minorEastAsia" w:hAnsiTheme="minorHAnsi" w:cstheme="minorBidi"/>
            <w:kern w:val="2"/>
            <w:sz w:val="22"/>
            <w:lang w:val="hr-HR"/>
            <w14:ligatures w14:val="standardContextual"/>
          </w:rPr>
          <w:tab/>
        </w:r>
        <w:r w:rsidRPr="001F6C24">
          <w:rPr>
            <w:rStyle w:val="Hiperveza"/>
            <w:rFonts w:cs="Arial"/>
            <w:b/>
            <w:snapToGrid w:val="0"/>
          </w:rPr>
          <w:t xml:space="preserve">Modeli </w:t>
        </w:r>
        <w:r w:rsidRPr="001F6C24">
          <w:rPr>
            <w:rStyle w:val="Hiperveza"/>
            <w:b/>
          </w:rPr>
          <w:t>plaćanja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3018C32" w14:textId="29577967" w:rsidR="00CB18FB" w:rsidRDefault="00CB18FB">
      <w:pPr>
        <w:pStyle w:val="Sadraj1"/>
        <w:rPr>
          <w:rFonts w:asciiTheme="minorHAnsi" w:eastAsiaTheme="minorEastAsia" w:hAnsiTheme="minorHAnsi" w:cstheme="minorBidi"/>
          <w:b w:val="0"/>
          <w:kern w:val="2"/>
          <w:sz w:val="22"/>
          <w14:ligatures w14:val="standardContextual"/>
        </w:rPr>
      </w:pPr>
      <w:hyperlink w:anchor="_Toc148515944" w:history="1">
        <w:r w:rsidRPr="001F6C24">
          <w:rPr>
            <w:rStyle w:val="Hiperveza"/>
            <w:lang w:val="x-none"/>
          </w:rPr>
          <w:t>4.</w:t>
        </w:r>
        <w:r>
          <w:rPr>
            <w:rFonts w:asciiTheme="minorHAnsi" w:eastAsiaTheme="minorEastAsia" w:hAnsiTheme="minorHAnsi" w:cstheme="minorBidi"/>
            <w:b w:val="0"/>
            <w:kern w:val="2"/>
            <w:sz w:val="22"/>
            <w14:ligatures w14:val="standardContextual"/>
          </w:rPr>
          <w:tab/>
        </w:r>
        <w:r w:rsidRPr="001F6C24">
          <w:rPr>
            <w:rStyle w:val="Hiperveza"/>
            <w:lang w:val="x-none"/>
          </w:rPr>
          <w:t>KRITERIJI ODABIRA PROJEKATA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_Toc148515944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2090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4F9DF8F" w14:textId="5D6C18CD" w:rsidR="000B2CE3" w:rsidRPr="000B2CE3" w:rsidRDefault="000B2CE3" w:rsidP="000B2CE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Cs/>
          <w:noProof/>
          <w:sz w:val="24"/>
          <w:lang w:eastAsia="hr-HR"/>
        </w:rPr>
        <w:fldChar w:fldCharType="end"/>
      </w:r>
    </w:p>
    <w:p w14:paraId="0102178B" w14:textId="77777777" w:rsidR="000B2CE3" w:rsidRPr="000B2CE3" w:rsidRDefault="000B2CE3" w:rsidP="000B2CE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  <w:sectPr w:rsidR="000B2CE3" w:rsidRPr="000B2CE3" w:rsidSect="000D0244">
          <w:footerReference w:type="default" r:id="rId9"/>
          <w:pgSz w:w="11906" w:h="16838"/>
          <w:pgMar w:top="1417" w:right="1416" w:bottom="1417" w:left="1417" w:header="708" w:footer="708" w:gutter="0"/>
          <w:pgNumType w:fmt="upperRoman" w:start="1"/>
          <w:cols w:space="708"/>
          <w:docGrid w:linePitch="360"/>
        </w:sectPr>
      </w:pPr>
    </w:p>
    <w:p w14:paraId="484DD183" w14:textId="758D6BB9" w:rsidR="000B2CE3" w:rsidRPr="000B2CE3" w:rsidRDefault="000B2CE3" w:rsidP="000B2CE3">
      <w:pPr>
        <w:keepNext/>
        <w:keepLines/>
        <w:numPr>
          <w:ilvl w:val="0"/>
          <w:numId w:val="29"/>
        </w:numPr>
        <w:spacing w:after="0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32"/>
          <w:lang w:val="x-none"/>
        </w:rPr>
      </w:pPr>
      <w:r w:rsidRPr="000B2CE3">
        <w:rPr>
          <w:rFonts w:ascii="Times New Roman" w:eastAsia="Times New Roman" w:hAnsi="Times New Roman" w:cs="Times New Roman"/>
          <w:sz w:val="28"/>
          <w:szCs w:val="32"/>
          <w:lang w:val="x-none" w:eastAsia="hr-HR"/>
        </w:rPr>
        <w:lastRenderedPageBreak/>
        <w:t xml:space="preserve"> </w:t>
      </w:r>
      <w:bookmarkStart w:id="1" w:name="_Toc148515925"/>
      <w:r w:rsidRPr="000B2CE3">
        <w:rPr>
          <w:rFonts w:ascii="Times New Roman" w:eastAsia="Times New Roman" w:hAnsi="Times New Roman" w:cs="Times New Roman"/>
          <w:sz w:val="28"/>
          <w:szCs w:val="32"/>
          <w:lang w:val="x-none"/>
        </w:rPr>
        <w:t>JAVNI NATJEČAJ ZA FINANCIRANJE AKTIVNOSTI UDRUGA NA PODRUČJU GRADA ZLATARA U 20</w:t>
      </w:r>
      <w:r w:rsidRPr="000B2CE3">
        <w:rPr>
          <w:rFonts w:ascii="Times New Roman" w:eastAsia="Times New Roman" w:hAnsi="Times New Roman" w:cs="Times New Roman"/>
          <w:sz w:val="28"/>
          <w:szCs w:val="32"/>
        </w:rPr>
        <w:t>2</w:t>
      </w:r>
      <w:r w:rsidR="0086302E">
        <w:rPr>
          <w:rFonts w:ascii="Times New Roman" w:eastAsia="Times New Roman" w:hAnsi="Times New Roman" w:cs="Times New Roman"/>
          <w:sz w:val="28"/>
          <w:szCs w:val="32"/>
        </w:rPr>
        <w:t>6</w:t>
      </w:r>
      <w:r w:rsidRPr="000B2CE3">
        <w:rPr>
          <w:rFonts w:ascii="Times New Roman" w:eastAsia="Times New Roman" w:hAnsi="Times New Roman" w:cs="Times New Roman"/>
          <w:sz w:val="28"/>
          <w:szCs w:val="32"/>
          <w:lang w:val="x-none"/>
        </w:rPr>
        <w:t>. GODINI</w:t>
      </w:r>
      <w:bookmarkEnd w:id="1"/>
    </w:p>
    <w:p w14:paraId="6C6B7A43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14:paraId="723E4251" w14:textId="77777777" w:rsidR="000B2CE3" w:rsidRPr="000B2CE3" w:rsidRDefault="000B2CE3" w:rsidP="000B2CE3">
      <w:pPr>
        <w:keepNext/>
        <w:keepLines/>
        <w:numPr>
          <w:ilvl w:val="1"/>
          <w:numId w:val="28"/>
        </w:numPr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2" w:name="_Toc148515926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Svrha natječaja</w:t>
      </w:r>
      <w:bookmarkEnd w:id="2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 xml:space="preserve"> </w:t>
      </w:r>
    </w:p>
    <w:p w14:paraId="5982FF81" w14:textId="77777777" w:rsidR="000B2CE3" w:rsidRPr="000B2CE3" w:rsidRDefault="000B2CE3" w:rsidP="000B2CE3">
      <w:pPr>
        <w:spacing w:after="0" w:line="276" w:lineRule="auto"/>
        <w:jc w:val="both"/>
        <w:rPr>
          <w:rFonts w:ascii="Times New Roman" w:eastAsia="Calibri" w:hAnsi="Times New Roman" w:cs="Arial"/>
          <w:sz w:val="24"/>
          <w:lang w:eastAsia="hr-HR"/>
        </w:rPr>
      </w:pPr>
    </w:p>
    <w:p w14:paraId="1190EF3A" w14:textId="77777777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sz w:val="24"/>
          <w:lang w:eastAsia="hr-HR"/>
        </w:rPr>
      </w:pPr>
      <w:r w:rsidRPr="00F86A9B">
        <w:rPr>
          <w:rFonts w:ascii="Times New Roman" w:eastAsia="Calibri" w:hAnsi="Times New Roman" w:cs="Times New Roman"/>
          <w:b/>
          <w:color w:val="0070C0"/>
          <w:sz w:val="24"/>
        </w:rPr>
        <w:t>Svrha Natječaja</w:t>
      </w:r>
      <w:r w:rsidRPr="00F86A9B">
        <w:rPr>
          <w:rFonts w:ascii="Times New Roman" w:eastAsia="Calibri" w:hAnsi="Times New Roman" w:cs="Times New Roman"/>
          <w:color w:val="0070C0"/>
          <w:sz w:val="24"/>
        </w:rPr>
        <w:t xml:space="preserve"> </w:t>
      </w:r>
      <w:r w:rsidRPr="000B2CE3">
        <w:rPr>
          <w:rFonts w:ascii="Times New Roman" w:eastAsia="Calibri" w:hAnsi="Times New Roman" w:cs="Times New Roman"/>
          <w:sz w:val="24"/>
        </w:rPr>
        <w:t>je pružanje potpore udrugama čije aktivnosti doprinose zadovoljenju javnih potreba i ispunjavaju ciljeve i prioritete definirane Statutom Grada Zlatara te strateškim i planskim dokumentima, a koje su programski usmjerene na rad u područjima naznačenim u Javnom natječaju (dalje u tekstu: Natječaj) te čiji programi i projekti (dalje u tekstu: projekti) doprinose razvoju prioritetnih područja iz Natječaja.</w:t>
      </w:r>
    </w:p>
    <w:p w14:paraId="0036451D" w14:textId="77777777" w:rsidR="000B2CE3" w:rsidRPr="000B2CE3" w:rsidRDefault="000B2CE3" w:rsidP="00EE4B5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86A9B">
        <w:rPr>
          <w:rFonts w:ascii="Times New Roman" w:eastAsia="Calibri" w:hAnsi="Times New Roman" w:cs="Times New Roman"/>
          <w:b/>
          <w:color w:val="0070C0"/>
          <w:sz w:val="24"/>
        </w:rPr>
        <w:t>Opći cilj</w:t>
      </w:r>
      <w:r w:rsidRPr="00F86A9B">
        <w:rPr>
          <w:rFonts w:ascii="Times New Roman" w:eastAsia="Calibri" w:hAnsi="Times New Roman" w:cs="Times New Roman"/>
          <w:color w:val="0070C0"/>
          <w:sz w:val="24"/>
        </w:rPr>
        <w:t xml:space="preserve"> </w:t>
      </w:r>
      <w:r w:rsidRPr="000B2CE3">
        <w:rPr>
          <w:rFonts w:ascii="Times New Roman" w:eastAsia="Calibri" w:hAnsi="Times New Roman" w:cs="Times New Roman"/>
          <w:sz w:val="24"/>
        </w:rPr>
        <w:t xml:space="preserve">ovog Natječaja je razvoj zajednice, institucionalnih i ljudskih kapaciteta. </w:t>
      </w:r>
    </w:p>
    <w:p w14:paraId="3D061020" w14:textId="77777777" w:rsidR="000B2CE3" w:rsidRPr="000B2CE3" w:rsidRDefault="000B2CE3" w:rsidP="00EE4B5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86A9B">
        <w:rPr>
          <w:rFonts w:ascii="Times New Roman" w:eastAsia="Calibri" w:hAnsi="Times New Roman" w:cs="Times New Roman"/>
          <w:b/>
          <w:color w:val="0070C0"/>
          <w:sz w:val="24"/>
        </w:rPr>
        <w:t>Specifični ciljevi</w:t>
      </w:r>
      <w:r w:rsidRPr="00F86A9B">
        <w:rPr>
          <w:rFonts w:ascii="Times New Roman" w:eastAsia="Calibri" w:hAnsi="Times New Roman" w:cs="Times New Roman"/>
          <w:color w:val="0070C0"/>
          <w:sz w:val="24"/>
        </w:rPr>
        <w:t xml:space="preserve"> </w:t>
      </w:r>
      <w:r w:rsidRPr="000B2CE3">
        <w:rPr>
          <w:rFonts w:ascii="Times New Roman" w:eastAsia="Calibri" w:hAnsi="Times New Roman" w:cs="Times New Roman"/>
          <w:sz w:val="24"/>
        </w:rPr>
        <w:t>ovog Natječaja su očuvanje i povećanje društvenog standarda u područjima sporta i rekreacije, gospodarstva, turizma, poljoprivrede, kulture, očuvanja tradicije, zaštite zdravlja te razvoj civilnog društva putem unapređenja kapaciteta i kvalitete pružanja usluga od interesa za opće dobro koje kroz projekte provode udruge .</w:t>
      </w:r>
    </w:p>
    <w:p w14:paraId="2CA56402" w14:textId="77777777" w:rsidR="000B2CE3" w:rsidRPr="000B2CE3" w:rsidRDefault="000B2CE3" w:rsidP="00EE4B51">
      <w:pPr>
        <w:spacing w:after="0" w:line="240" w:lineRule="auto"/>
        <w:ind w:firstLine="708"/>
        <w:rPr>
          <w:rFonts w:ascii="Times New Roman" w:eastAsia="Times New Roman" w:hAnsi="Times New Roman" w:cs="Calibri"/>
          <w:color w:val="000000"/>
          <w:sz w:val="24"/>
          <w:lang w:eastAsia="hr-HR"/>
        </w:rPr>
      </w:pPr>
      <w:r w:rsidRPr="00F86A9B">
        <w:rPr>
          <w:rFonts w:ascii="Times New Roman" w:eastAsia="Times New Roman" w:hAnsi="Times New Roman" w:cs="Calibri"/>
          <w:b/>
          <w:color w:val="0070C0"/>
          <w:sz w:val="24"/>
          <w:lang w:eastAsia="hr-HR"/>
        </w:rPr>
        <w:t>Prioriteti za dodjelu sredstava</w:t>
      </w:r>
      <w:r w:rsidRPr="00F86A9B">
        <w:rPr>
          <w:rFonts w:ascii="Times New Roman" w:eastAsia="Times New Roman" w:hAnsi="Times New Roman" w:cs="Calibri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Calibri"/>
          <w:color w:val="000000"/>
          <w:sz w:val="24"/>
          <w:lang w:eastAsia="hr-HR"/>
        </w:rPr>
        <w:t xml:space="preserve">su aktivnosti kojima se pospješuje realizaciju općeg i specifičnih ciljeva, tj. jačanje kapaciteta udruga za rad za opće dobro. </w:t>
      </w:r>
    </w:p>
    <w:p w14:paraId="5FFA746B" w14:textId="0C4652D4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Calibri"/>
          <w:color w:val="000000"/>
          <w:sz w:val="24"/>
          <w:lang w:eastAsia="hr-HR"/>
        </w:rPr>
        <w:t>Natječaj se provodi sukladno Zakonu o udrugama (NN 7</w:t>
      </w:r>
      <w:r w:rsidR="0086302E">
        <w:rPr>
          <w:rFonts w:ascii="Times New Roman" w:eastAsia="Times New Roman" w:hAnsi="Times New Roman" w:cs="Calibri"/>
          <w:color w:val="000000"/>
          <w:sz w:val="24"/>
          <w:lang w:eastAsia="hr-HR"/>
        </w:rPr>
        <w:t>4</w:t>
      </w:r>
      <w:r w:rsidRPr="000B2CE3">
        <w:rPr>
          <w:rFonts w:ascii="Times New Roman" w:eastAsia="Times New Roman" w:hAnsi="Times New Roman" w:cs="Calibri"/>
          <w:color w:val="000000"/>
          <w:sz w:val="24"/>
          <w:lang w:eastAsia="hr-HR"/>
        </w:rPr>
        <w:t>/14, 70/17, 98/19</w:t>
      </w:r>
      <w:r w:rsidR="00F86A9B">
        <w:rPr>
          <w:rFonts w:ascii="Times New Roman" w:eastAsia="Times New Roman" w:hAnsi="Times New Roman" w:cs="Calibri"/>
          <w:color w:val="000000"/>
          <w:sz w:val="24"/>
          <w:lang w:eastAsia="hr-HR"/>
        </w:rPr>
        <w:t>, 151/22</w:t>
      </w:r>
      <w:r w:rsidRPr="000B2CE3">
        <w:rPr>
          <w:rFonts w:ascii="Times New Roman" w:eastAsia="Times New Roman" w:hAnsi="Times New Roman" w:cs="Calibri"/>
          <w:color w:val="000000"/>
          <w:sz w:val="24"/>
          <w:lang w:eastAsia="hr-HR"/>
        </w:rPr>
        <w:t xml:space="preserve"> - dalje u tekstu: </w:t>
      </w:r>
      <w:r w:rsidRPr="00271007">
        <w:rPr>
          <w:rFonts w:ascii="Times New Roman" w:eastAsia="Times New Roman" w:hAnsi="Times New Roman" w:cs="Calibri"/>
          <w:b/>
          <w:bCs/>
          <w:color w:val="000000"/>
          <w:sz w:val="24"/>
          <w:lang w:eastAsia="hr-HR"/>
        </w:rPr>
        <w:t>Zakon</w:t>
      </w:r>
      <w:r w:rsidRPr="000B2CE3">
        <w:rPr>
          <w:rFonts w:ascii="Times New Roman" w:eastAsia="Times New Roman" w:hAnsi="Times New Roman" w:cs="Calibri"/>
          <w:color w:val="000000"/>
          <w:sz w:val="24"/>
          <w:lang w:eastAsia="hr-HR"/>
        </w:rPr>
        <w:t xml:space="preserve">), Uredbi </w:t>
      </w:r>
      <w:bookmarkStart w:id="3" w:name="_Hlk219805347"/>
      <w:r w:rsidRPr="000B2CE3">
        <w:rPr>
          <w:rFonts w:ascii="Times New Roman" w:eastAsia="Times New Roman" w:hAnsi="Times New Roman" w:cs="Calibri"/>
          <w:color w:val="000000"/>
          <w:sz w:val="24"/>
          <w:lang w:eastAsia="hr-HR"/>
        </w:rPr>
        <w:t>o kriterijima, mjerilima i postupcima financiranja i ugovaranja programa i projekata od interesa za opće dobro koje provode udruge (NN 26/15</w:t>
      </w:r>
      <w:r w:rsidR="00AC622C">
        <w:rPr>
          <w:rFonts w:ascii="Times New Roman" w:eastAsia="Times New Roman" w:hAnsi="Times New Roman" w:cs="Calibri"/>
          <w:color w:val="000000"/>
          <w:sz w:val="24"/>
          <w:lang w:eastAsia="hr-HR"/>
        </w:rPr>
        <w:t>, 37/21</w:t>
      </w:r>
      <w:r w:rsidRPr="000B2CE3">
        <w:rPr>
          <w:rFonts w:ascii="Times New Roman" w:eastAsia="Times New Roman" w:hAnsi="Times New Roman" w:cs="Calibri"/>
          <w:color w:val="000000"/>
          <w:sz w:val="24"/>
          <w:lang w:eastAsia="hr-HR"/>
        </w:rPr>
        <w:t xml:space="preserve"> - dalje u tekstu: </w:t>
      </w:r>
      <w:r w:rsidRPr="00271007">
        <w:rPr>
          <w:rFonts w:ascii="Times New Roman" w:eastAsia="Times New Roman" w:hAnsi="Times New Roman" w:cs="Calibri"/>
          <w:b/>
          <w:bCs/>
          <w:color w:val="000000"/>
          <w:sz w:val="24"/>
          <w:lang w:eastAsia="hr-HR"/>
        </w:rPr>
        <w:t>Uredba</w:t>
      </w:r>
      <w:r w:rsidRPr="000B2CE3">
        <w:rPr>
          <w:rFonts w:ascii="Times New Roman" w:eastAsia="Times New Roman" w:hAnsi="Times New Roman" w:cs="Calibri"/>
          <w:color w:val="000000"/>
          <w:sz w:val="24"/>
          <w:lang w:eastAsia="hr-HR"/>
        </w:rPr>
        <w:t xml:space="preserve">) </w:t>
      </w:r>
      <w:bookmarkEnd w:id="3"/>
      <w:r w:rsidRPr="000B2CE3">
        <w:rPr>
          <w:rFonts w:ascii="Times New Roman" w:eastAsia="Times New Roman" w:hAnsi="Times New Roman" w:cs="Calibri"/>
          <w:color w:val="000000"/>
          <w:sz w:val="24"/>
          <w:lang w:eastAsia="hr-HR"/>
        </w:rPr>
        <w:t xml:space="preserve">i Odluci o financiranju javnih potreba Grada Zlatara (Službeni glasnik Krapinsko-zagorske županije, broj 9/16, 44/20 - dalje u tekstu: </w:t>
      </w:r>
      <w:r w:rsidRPr="00271007">
        <w:rPr>
          <w:rFonts w:ascii="Times New Roman" w:eastAsia="Times New Roman" w:hAnsi="Times New Roman" w:cs="Calibri"/>
          <w:b/>
          <w:bCs/>
          <w:color w:val="000000"/>
          <w:sz w:val="24"/>
          <w:lang w:eastAsia="hr-HR"/>
        </w:rPr>
        <w:t>Odluka</w:t>
      </w:r>
      <w:r w:rsidRPr="000B2CE3">
        <w:rPr>
          <w:rFonts w:ascii="Times New Roman" w:eastAsia="Times New Roman" w:hAnsi="Times New Roman" w:cs="Calibri"/>
          <w:color w:val="000000"/>
          <w:sz w:val="24"/>
          <w:lang w:eastAsia="hr-HR"/>
        </w:rPr>
        <w:t>).</w:t>
      </w:r>
    </w:p>
    <w:p w14:paraId="265128F4" w14:textId="77777777" w:rsidR="000B2CE3" w:rsidRPr="000B2CE3" w:rsidRDefault="000B2CE3" w:rsidP="000B2CE3">
      <w:pPr>
        <w:spacing w:after="0"/>
        <w:jc w:val="both"/>
        <w:rPr>
          <w:rFonts w:ascii="Times New Roman" w:eastAsia="Times New Roman" w:hAnsi="Times New Roman" w:cs="Arial"/>
          <w:sz w:val="24"/>
          <w:shd w:val="clear" w:color="auto" w:fill="FFFFFF"/>
          <w:lang w:eastAsia="hr-HR"/>
        </w:rPr>
      </w:pPr>
    </w:p>
    <w:p w14:paraId="129CEAB1" w14:textId="77777777" w:rsidR="000B2CE3" w:rsidRPr="000B2CE3" w:rsidRDefault="000B2CE3" w:rsidP="000B2CE3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4" w:name="_Toc148515927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1.2.</w:t>
      </w:r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ab/>
        <w:t>Financijska potpora</w:t>
      </w:r>
      <w:bookmarkEnd w:id="4"/>
    </w:p>
    <w:p w14:paraId="28E437CF" w14:textId="77777777" w:rsidR="000B2CE3" w:rsidRPr="000B2CE3" w:rsidRDefault="000B2CE3" w:rsidP="000B2CE3">
      <w:pPr>
        <w:spacing w:after="80" w:line="240" w:lineRule="auto"/>
        <w:ind w:left="720" w:hanging="720"/>
        <w:jc w:val="both"/>
        <w:rPr>
          <w:rFonts w:ascii="Times New Roman" w:eastAsia="Times New Roman" w:hAnsi="Times New Roman" w:cs="Arial"/>
          <w:b/>
          <w:sz w:val="20"/>
          <w:lang w:eastAsia="hr-HR"/>
        </w:rPr>
      </w:pPr>
    </w:p>
    <w:p w14:paraId="563DB9D1" w14:textId="61E5615C" w:rsidR="000B2CE3" w:rsidRPr="00F86A9B" w:rsidRDefault="000B2CE3" w:rsidP="00EE4B51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Cs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U okviru Natječaja raspodjeljuju se sredstva </w:t>
      </w:r>
      <w:r w:rsidRPr="00F86A9B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 xml:space="preserve">u ukupnom iznosu od </w:t>
      </w:r>
      <w:r w:rsidR="00F43740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162.504</w:t>
      </w:r>
      <w:r w:rsidR="00F86A9B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,00</w:t>
      </w:r>
      <w:r w:rsidR="009C68FB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 xml:space="preserve"> EUR</w:t>
      </w:r>
      <w:r w:rsidR="009274C1">
        <w:rPr>
          <w:rFonts w:ascii="Times New Roman" w:eastAsia="Times New Roman" w:hAnsi="Times New Roman" w:cs="Arial"/>
          <w:b/>
          <w:sz w:val="24"/>
          <w:lang w:eastAsia="hr-HR"/>
        </w:rPr>
        <w:t>.</w:t>
      </w:r>
    </w:p>
    <w:p w14:paraId="190E7AEB" w14:textId="77777777" w:rsidR="000B2CE3" w:rsidRPr="000B2CE3" w:rsidRDefault="000B2CE3" w:rsidP="00EE4B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Planirana sredstva koja se mogu dodijeliti putem javnog natječaja raspodijeljena su po područjima, kako slijedi:</w:t>
      </w:r>
    </w:p>
    <w:p w14:paraId="5B8E43BD" w14:textId="4D066519" w:rsidR="000B2CE3" w:rsidRPr="00BE0CB4" w:rsidRDefault="000B2CE3" w:rsidP="00EE4B5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E0CB4">
        <w:rPr>
          <w:rFonts w:ascii="Times New Roman" w:eastAsia="Calibri" w:hAnsi="Times New Roman" w:cs="Times New Roman"/>
          <w:b/>
          <w:color w:val="0070C0"/>
          <w:sz w:val="24"/>
        </w:rPr>
        <w:t>za sport i rekreaciju</w:t>
      </w:r>
      <w:r w:rsidR="00F67E29" w:rsidRPr="00BE0CB4">
        <w:rPr>
          <w:rFonts w:ascii="Times New Roman" w:eastAsia="Calibri" w:hAnsi="Times New Roman" w:cs="Times New Roman"/>
          <w:b/>
          <w:sz w:val="24"/>
        </w:rPr>
        <w:t xml:space="preserve"> </w:t>
      </w:r>
      <w:r w:rsidR="009544AB" w:rsidRPr="00BE0CB4">
        <w:rPr>
          <w:rFonts w:ascii="Times New Roman" w:eastAsia="Calibri" w:hAnsi="Times New Roman" w:cs="Times New Roman"/>
          <w:b/>
          <w:sz w:val="24"/>
        </w:rPr>
        <w:t>–</w:t>
      </w:r>
      <w:r w:rsidRPr="00BE0CB4">
        <w:rPr>
          <w:rFonts w:ascii="Times New Roman" w:eastAsia="Calibri" w:hAnsi="Times New Roman" w:cs="Times New Roman"/>
          <w:sz w:val="24"/>
        </w:rPr>
        <w:t xml:space="preserve"> </w:t>
      </w:r>
      <w:r w:rsidR="00F43740" w:rsidRPr="00BE0CB4">
        <w:rPr>
          <w:rFonts w:ascii="Times New Roman" w:eastAsia="Calibri" w:hAnsi="Times New Roman" w:cs="Times New Roman"/>
          <w:sz w:val="24"/>
        </w:rPr>
        <w:t>100</w:t>
      </w:r>
      <w:r w:rsidR="005E3539" w:rsidRPr="00BE0CB4">
        <w:rPr>
          <w:rFonts w:ascii="Times New Roman" w:eastAsia="Calibri" w:hAnsi="Times New Roman" w:cs="Times New Roman"/>
          <w:sz w:val="24"/>
        </w:rPr>
        <w:t>.000,00</w:t>
      </w:r>
      <w:r w:rsidR="009C68FB" w:rsidRPr="00BE0CB4">
        <w:rPr>
          <w:rFonts w:ascii="Times New Roman" w:eastAsia="Calibri" w:hAnsi="Times New Roman" w:cs="Times New Roman"/>
          <w:sz w:val="24"/>
        </w:rPr>
        <w:t xml:space="preserve"> EUR</w:t>
      </w:r>
      <w:r w:rsidR="00F86A9B" w:rsidRPr="00BE0CB4">
        <w:rPr>
          <w:rFonts w:ascii="Times New Roman" w:eastAsia="Calibri" w:hAnsi="Times New Roman" w:cs="Times New Roman"/>
          <w:sz w:val="24"/>
        </w:rPr>
        <w:t>,</w:t>
      </w:r>
      <w:r w:rsidR="009C68FB" w:rsidRPr="00BE0CB4">
        <w:rPr>
          <w:rFonts w:ascii="Times New Roman" w:eastAsia="Calibri" w:hAnsi="Times New Roman" w:cs="Times New Roman"/>
          <w:sz w:val="24"/>
        </w:rPr>
        <w:t xml:space="preserve"> </w:t>
      </w:r>
      <w:r w:rsidRPr="00BE0CB4">
        <w:rPr>
          <w:rFonts w:ascii="Times New Roman" w:eastAsia="Calibri" w:hAnsi="Times New Roman" w:cs="Times New Roman"/>
          <w:sz w:val="24"/>
        </w:rPr>
        <w:t xml:space="preserve">očekivani broj projekata za koje će se ugovoriti financiranje je 10, najmanji iznos koji se može ugovoriti je </w:t>
      </w:r>
      <w:r w:rsidR="00BE0CB4" w:rsidRPr="00BE0CB4">
        <w:rPr>
          <w:rFonts w:ascii="Times New Roman" w:eastAsia="Calibri" w:hAnsi="Times New Roman" w:cs="Times New Roman"/>
          <w:sz w:val="24"/>
        </w:rPr>
        <w:t>3</w:t>
      </w:r>
      <w:r w:rsidRPr="00BE0CB4">
        <w:rPr>
          <w:rFonts w:ascii="Times New Roman" w:eastAsia="Calibri" w:hAnsi="Times New Roman" w:cs="Times New Roman"/>
          <w:sz w:val="24"/>
        </w:rPr>
        <w:t>00,00</w:t>
      </w:r>
      <w:r w:rsidR="009C68FB" w:rsidRPr="00BE0CB4">
        <w:rPr>
          <w:rFonts w:ascii="Times New Roman" w:eastAsia="Calibri" w:hAnsi="Times New Roman" w:cs="Times New Roman"/>
          <w:sz w:val="24"/>
        </w:rPr>
        <w:t xml:space="preserve"> EUR</w:t>
      </w:r>
      <w:r w:rsidRPr="00BE0CB4">
        <w:rPr>
          <w:rFonts w:ascii="Times New Roman" w:eastAsia="Calibri" w:hAnsi="Times New Roman" w:cs="Times New Roman"/>
          <w:sz w:val="24"/>
        </w:rPr>
        <w:t xml:space="preserve">, a najveći </w:t>
      </w:r>
      <w:r w:rsidR="00BE0CB4" w:rsidRPr="00BE0CB4">
        <w:rPr>
          <w:rFonts w:ascii="Times New Roman" w:eastAsia="Calibri" w:hAnsi="Times New Roman" w:cs="Times New Roman"/>
          <w:sz w:val="24"/>
        </w:rPr>
        <w:t>3</w:t>
      </w:r>
      <w:r w:rsidR="005E3539" w:rsidRPr="00BE0CB4">
        <w:rPr>
          <w:rFonts w:ascii="Times New Roman" w:eastAsia="Calibri" w:hAnsi="Times New Roman" w:cs="Times New Roman"/>
          <w:sz w:val="24"/>
        </w:rPr>
        <w:t>5</w:t>
      </w:r>
      <w:r w:rsidR="00BE0CB4" w:rsidRPr="00BE0CB4">
        <w:rPr>
          <w:rFonts w:ascii="Times New Roman" w:eastAsia="Calibri" w:hAnsi="Times New Roman" w:cs="Times New Roman"/>
          <w:sz w:val="24"/>
        </w:rPr>
        <w:t>.0</w:t>
      </w:r>
      <w:r w:rsidR="005E3539" w:rsidRPr="00BE0CB4">
        <w:rPr>
          <w:rFonts w:ascii="Times New Roman" w:eastAsia="Calibri" w:hAnsi="Times New Roman" w:cs="Times New Roman"/>
          <w:sz w:val="24"/>
        </w:rPr>
        <w:t>00</w:t>
      </w:r>
      <w:r w:rsidRPr="00BE0CB4">
        <w:rPr>
          <w:rFonts w:ascii="Times New Roman" w:eastAsia="Calibri" w:hAnsi="Times New Roman" w:cs="Times New Roman"/>
          <w:sz w:val="24"/>
        </w:rPr>
        <w:t xml:space="preserve">,00 </w:t>
      </w:r>
      <w:r w:rsidR="009C68FB" w:rsidRPr="00BE0CB4">
        <w:rPr>
          <w:rFonts w:ascii="Times New Roman" w:eastAsia="Calibri" w:hAnsi="Times New Roman" w:cs="Times New Roman"/>
          <w:sz w:val="24"/>
        </w:rPr>
        <w:t>EUR</w:t>
      </w:r>
      <w:r w:rsidRPr="00BE0CB4">
        <w:rPr>
          <w:rFonts w:ascii="Times New Roman" w:eastAsia="Calibri" w:hAnsi="Times New Roman" w:cs="Times New Roman"/>
          <w:sz w:val="24"/>
        </w:rPr>
        <w:t>,</w:t>
      </w:r>
    </w:p>
    <w:p w14:paraId="7BC9969A" w14:textId="29147EC3" w:rsidR="000B2CE3" w:rsidRDefault="000B2CE3" w:rsidP="00EE4B51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86A9B">
        <w:rPr>
          <w:rFonts w:ascii="Times New Roman" w:eastAsia="Calibri" w:hAnsi="Times New Roman" w:cs="Times New Roman"/>
          <w:b/>
          <w:color w:val="0070C0"/>
          <w:sz w:val="24"/>
        </w:rPr>
        <w:t>razvoj civilnog društva</w:t>
      </w:r>
      <w:r w:rsidRPr="00F86A9B">
        <w:rPr>
          <w:rFonts w:ascii="Times New Roman" w:eastAsia="Calibri" w:hAnsi="Times New Roman" w:cs="Times New Roman"/>
          <w:color w:val="0070C0"/>
          <w:sz w:val="24"/>
        </w:rPr>
        <w:t xml:space="preserve"> </w:t>
      </w:r>
      <w:r w:rsidRPr="00F86A9B">
        <w:rPr>
          <w:rFonts w:ascii="Times New Roman" w:eastAsia="Calibri" w:hAnsi="Times New Roman" w:cs="Times New Roman"/>
          <w:b/>
          <w:color w:val="0070C0"/>
          <w:sz w:val="24"/>
        </w:rPr>
        <w:t>– ostalo</w:t>
      </w:r>
      <w:r w:rsidRPr="00F86A9B">
        <w:rPr>
          <w:rFonts w:ascii="Times New Roman" w:eastAsia="Calibri" w:hAnsi="Times New Roman" w:cs="Times New Roman"/>
          <w:color w:val="0070C0"/>
          <w:sz w:val="24"/>
        </w:rPr>
        <w:t xml:space="preserve"> </w:t>
      </w:r>
      <w:r w:rsidR="009544AB">
        <w:rPr>
          <w:rFonts w:ascii="Times New Roman" w:eastAsia="Calibri" w:hAnsi="Times New Roman" w:cs="Times New Roman"/>
          <w:color w:val="0070C0"/>
          <w:sz w:val="24"/>
        </w:rPr>
        <w:t>–</w:t>
      </w:r>
      <w:r w:rsidR="00F67E29">
        <w:rPr>
          <w:rFonts w:ascii="Times New Roman" w:eastAsia="Calibri" w:hAnsi="Times New Roman" w:cs="Times New Roman"/>
          <w:color w:val="0070C0"/>
          <w:sz w:val="24"/>
        </w:rPr>
        <w:t xml:space="preserve"> </w:t>
      </w:r>
      <w:r w:rsidR="00F43740">
        <w:rPr>
          <w:rFonts w:ascii="Times New Roman" w:eastAsia="Calibri" w:hAnsi="Times New Roman" w:cs="Times New Roman"/>
          <w:sz w:val="24"/>
        </w:rPr>
        <w:t>61.840</w:t>
      </w:r>
      <w:r w:rsidR="00F86A9B">
        <w:rPr>
          <w:rFonts w:ascii="Times New Roman" w:eastAsia="Calibri" w:hAnsi="Times New Roman" w:cs="Times New Roman"/>
          <w:sz w:val="24"/>
        </w:rPr>
        <w:t>,00</w:t>
      </w:r>
      <w:r w:rsidR="009C68FB">
        <w:rPr>
          <w:rFonts w:ascii="Times New Roman" w:eastAsia="Calibri" w:hAnsi="Times New Roman" w:cs="Times New Roman"/>
          <w:sz w:val="24"/>
        </w:rPr>
        <w:t xml:space="preserve"> EUR</w:t>
      </w:r>
      <w:r w:rsidRPr="000B2CE3">
        <w:rPr>
          <w:rFonts w:ascii="Times New Roman" w:eastAsia="Calibri" w:hAnsi="Times New Roman" w:cs="Times New Roman"/>
          <w:sz w:val="24"/>
        </w:rPr>
        <w:t xml:space="preserve">, očekivani broj projekata za koje će se ugovoriti financiranje je 20, najmanji iznos koji se može ugovoriti je </w:t>
      </w:r>
      <w:r w:rsidR="00BE0CB4" w:rsidRPr="00BE0CB4">
        <w:rPr>
          <w:rFonts w:ascii="Times New Roman" w:eastAsia="Calibri" w:hAnsi="Times New Roman" w:cs="Times New Roman"/>
          <w:sz w:val="24"/>
        </w:rPr>
        <w:t>3</w:t>
      </w:r>
      <w:r w:rsidRPr="00BE0CB4">
        <w:rPr>
          <w:rFonts w:ascii="Times New Roman" w:eastAsia="Calibri" w:hAnsi="Times New Roman" w:cs="Times New Roman"/>
          <w:sz w:val="24"/>
        </w:rPr>
        <w:t>00,00</w:t>
      </w:r>
      <w:r w:rsidR="00F86A9B" w:rsidRPr="00BE0CB4">
        <w:rPr>
          <w:rFonts w:ascii="Times New Roman" w:eastAsia="Calibri" w:hAnsi="Times New Roman" w:cs="Times New Roman"/>
          <w:sz w:val="24"/>
        </w:rPr>
        <w:t xml:space="preserve"> </w:t>
      </w:r>
      <w:r w:rsidR="009C68FB" w:rsidRPr="00BE0CB4">
        <w:rPr>
          <w:rFonts w:ascii="Times New Roman" w:eastAsia="Calibri" w:hAnsi="Times New Roman" w:cs="Times New Roman"/>
          <w:sz w:val="24"/>
        </w:rPr>
        <w:t>EUR</w:t>
      </w:r>
      <w:r w:rsidRPr="00BE0CB4">
        <w:rPr>
          <w:rFonts w:ascii="Times New Roman" w:eastAsia="Calibri" w:hAnsi="Times New Roman" w:cs="Times New Roman"/>
          <w:sz w:val="24"/>
        </w:rPr>
        <w:t xml:space="preserve">, a najveći </w:t>
      </w:r>
      <w:r w:rsidR="00BE0CB4" w:rsidRPr="00BE0CB4">
        <w:rPr>
          <w:rFonts w:ascii="Times New Roman" w:eastAsia="Calibri" w:hAnsi="Times New Roman" w:cs="Times New Roman"/>
          <w:sz w:val="24"/>
        </w:rPr>
        <w:t>6</w:t>
      </w:r>
      <w:r w:rsidR="00F86A9B" w:rsidRPr="00BE0CB4">
        <w:rPr>
          <w:rFonts w:ascii="Times New Roman" w:eastAsia="Calibri" w:hAnsi="Times New Roman" w:cs="Times New Roman"/>
          <w:sz w:val="24"/>
        </w:rPr>
        <w:t>.000,00</w:t>
      </w:r>
      <w:r w:rsidR="009C68FB" w:rsidRPr="00BE0CB4">
        <w:rPr>
          <w:rFonts w:ascii="Times New Roman" w:eastAsia="Calibri" w:hAnsi="Times New Roman" w:cs="Times New Roman"/>
          <w:sz w:val="24"/>
        </w:rPr>
        <w:t xml:space="preserve"> EUR</w:t>
      </w:r>
      <w:r w:rsidR="00F86A9B" w:rsidRPr="00BE0CB4">
        <w:rPr>
          <w:rFonts w:ascii="Times New Roman" w:eastAsia="Calibri" w:hAnsi="Times New Roman" w:cs="Times New Roman"/>
          <w:sz w:val="24"/>
        </w:rPr>
        <w:t>,</w:t>
      </w:r>
    </w:p>
    <w:p w14:paraId="3014C446" w14:textId="56EF80F4" w:rsidR="00F67E29" w:rsidRPr="000B2CE3" w:rsidRDefault="00F67E29" w:rsidP="00EE4B5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67E29">
        <w:rPr>
          <w:rFonts w:ascii="Times New Roman" w:eastAsia="Calibri" w:hAnsi="Times New Roman" w:cs="Times New Roman"/>
          <w:b/>
          <w:bCs/>
          <w:color w:val="0070C0"/>
          <w:sz w:val="24"/>
        </w:rPr>
        <w:t>zaštita prava i interesa branitelja</w:t>
      </w:r>
      <w:r w:rsidRPr="00F67E29">
        <w:rPr>
          <w:rFonts w:ascii="Times New Roman" w:eastAsia="Calibri" w:hAnsi="Times New Roman" w:cs="Times New Roman"/>
          <w:color w:val="0070C0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– 664,00</w:t>
      </w:r>
      <w:r w:rsidR="009C68FB">
        <w:rPr>
          <w:rFonts w:ascii="Times New Roman" w:eastAsia="Calibri" w:hAnsi="Times New Roman" w:cs="Times New Roman"/>
          <w:sz w:val="24"/>
        </w:rPr>
        <w:t xml:space="preserve"> EUR</w:t>
      </w:r>
      <w:r>
        <w:rPr>
          <w:rFonts w:ascii="Times New Roman" w:eastAsia="Calibri" w:hAnsi="Times New Roman" w:cs="Times New Roman"/>
          <w:sz w:val="24"/>
        </w:rPr>
        <w:t xml:space="preserve">, očekivani broj projekata za koje će se ugovoriti financiranje je 5, </w:t>
      </w:r>
      <w:r w:rsidRPr="000B2CE3">
        <w:rPr>
          <w:rFonts w:ascii="Times New Roman" w:eastAsia="Calibri" w:hAnsi="Times New Roman" w:cs="Times New Roman"/>
          <w:sz w:val="24"/>
        </w:rPr>
        <w:t xml:space="preserve">najmanji iznos koji se može ugovoriti je </w:t>
      </w:r>
      <w:r w:rsidRPr="00BE0CB4">
        <w:rPr>
          <w:rFonts w:ascii="Times New Roman" w:eastAsia="Calibri" w:hAnsi="Times New Roman" w:cs="Times New Roman"/>
          <w:sz w:val="24"/>
        </w:rPr>
        <w:t>100,00</w:t>
      </w:r>
      <w:r w:rsidR="009C68FB" w:rsidRPr="00BE0CB4">
        <w:rPr>
          <w:rFonts w:ascii="Times New Roman" w:eastAsia="Calibri" w:hAnsi="Times New Roman" w:cs="Times New Roman"/>
          <w:sz w:val="24"/>
        </w:rPr>
        <w:t xml:space="preserve"> EUR</w:t>
      </w:r>
      <w:r w:rsidRPr="00BE0CB4">
        <w:rPr>
          <w:rFonts w:ascii="Times New Roman" w:eastAsia="Calibri" w:hAnsi="Times New Roman" w:cs="Times New Roman"/>
          <w:sz w:val="24"/>
        </w:rPr>
        <w:t>, a najveći 250,00</w:t>
      </w:r>
      <w:r w:rsidR="009C68FB" w:rsidRPr="00BE0CB4">
        <w:rPr>
          <w:rFonts w:ascii="Times New Roman" w:eastAsia="Calibri" w:hAnsi="Times New Roman" w:cs="Times New Roman"/>
          <w:sz w:val="24"/>
        </w:rPr>
        <w:t xml:space="preserve"> EUR</w:t>
      </w:r>
      <w:r w:rsidRPr="00BE0CB4">
        <w:rPr>
          <w:rFonts w:ascii="Times New Roman" w:eastAsia="Calibri" w:hAnsi="Times New Roman" w:cs="Times New Roman"/>
          <w:sz w:val="24"/>
        </w:rPr>
        <w:t xml:space="preserve">. </w:t>
      </w:r>
    </w:p>
    <w:p w14:paraId="6712A671" w14:textId="77777777" w:rsidR="008C5381" w:rsidRDefault="008C5381" w:rsidP="00EE4B5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14:paraId="7FA39631" w14:textId="77777777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Prijavitelj može od Grada Zlatara zatražiti do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>100%</w:t>
      </w: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 iznosa za financiranje projekta. </w:t>
      </w:r>
    </w:p>
    <w:p w14:paraId="41C5C691" w14:textId="77777777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Osim toga, prijavitelj može prijaviti projekt koji će se sufinancirati iz vlastitog ili drugog izvora u određenom postotku ukupnog iznosa projekta. U navedenom slučaju prijavitelj je dužan izvor i iznos sufinanciranja prikazati u Obrascu za prijavu projekta, te može ostvariti bodove kod ocjenjivanja projekta.  </w:t>
      </w:r>
    </w:p>
    <w:p w14:paraId="5B5F90C0" w14:textId="07093098" w:rsidR="000B2CE3" w:rsidRPr="00F67E29" w:rsidRDefault="000B2CE3" w:rsidP="00EE4B51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70C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Ovim Natječajem financiraju se projekti čij</w:t>
      </w:r>
      <w:r w:rsidR="00280AFB">
        <w:rPr>
          <w:rFonts w:ascii="Times New Roman" w:eastAsia="Times New Roman" w:hAnsi="Times New Roman" w:cs="Arial"/>
          <w:color w:val="0D0D0D"/>
          <w:sz w:val="24"/>
          <w:lang w:eastAsia="hr-HR"/>
        </w:rPr>
        <w:t>e razdoblje</w:t>
      </w: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 xml:space="preserve"> provedb</w:t>
      </w:r>
      <w:r w:rsidR="00280AFB">
        <w:rPr>
          <w:rFonts w:ascii="Times New Roman" w:eastAsia="Times New Roman" w:hAnsi="Times New Roman" w:cs="Arial"/>
          <w:color w:val="0D0D0D"/>
          <w:sz w:val="24"/>
          <w:lang w:eastAsia="hr-HR"/>
        </w:rPr>
        <w:t>e</w:t>
      </w: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 xml:space="preserve"> traje </w:t>
      </w:r>
      <w:r w:rsidRPr="00F67E2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najranije od 1.01.202</w:t>
      </w:r>
      <w:r w:rsidR="00A3238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6</w:t>
      </w:r>
      <w:r w:rsidRPr="00F67E2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. i najdulje do 31.12.202</w:t>
      </w:r>
      <w:r w:rsidR="00A3238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6</w:t>
      </w:r>
      <w:r w:rsidRPr="00F67E2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. godine.</w:t>
      </w:r>
      <w:r w:rsidRPr="00F67E29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="00280AFB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="00280AFB" w:rsidRPr="00280AFB">
        <w:rPr>
          <w:rFonts w:ascii="Times New Roman" w:eastAsia="Times New Roman" w:hAnsi="Times New Roman" w:cs="Arial"/>
          <w:sz w:val="24"/>
          <w:lang w:eastAsia="hr-HR"/>
        </w:rPr>
        <w:t xml:space="preserve">Provedbeno razdoblje nije, primjerice, datum održavanja manifestacije, nego obuhvaća period pripreme i provedbe programa/projekta, a </w:t>
      </w:r>
      <w:r w:rsidR="00280AFB">
        <w:rPr>
          <w:rFonts w:ascii="Times New Roman" w:eastAsia="Times New Roman" w:hAnsi="Times New Roman" w:cs="Arial"/>
          <w:sz w:val="24"/>
          <w:lang w:eastAsia="hr-HR"/>
        </w:rPr>
        <w:t>najranije od 01.01.202</w:t>
      </w:r>
      <w:r w:rsidR="00ED4712">
        <w:rPr>
          <w:rFonts w:ascii="Times New Roman" w:eastAsia="Times New Roman" w:hAnsi="Times New Roman" w:cs="Arial"/>
          <w:sz w:val="24"/>
          <w:lang w:eastAsia="hr-HR"/>
        </w:rPr>
        <w:t>6</w:t>
      </w:r>
      <w:r w:rsidR="00280AFB">
        <w:rPr>
          <w:rFonts w:ascii="Times New Roman" w:eastAsia="Times New Roman" w:hAnsi="Times New Roman" w:cs="Arial"/>
          <w:sz w:val="24"/>
          <w:lang w:eastAsia="hr-HR"/>
        </w:rPr>
        <w:t xml:space="preserve">. i </w:t>
      </w:r>
      <w:r w:rsidR="00280AFB" w:rsidRPr="00280AFB">
        <w:rPr>
          <w:rFonts w:ascii="Times New Roman" w:eastAsia="Times New Roman" w:hAnsi="Times New Roman" w:cs="Arial"/>
          <w:sz w:val="24"/>
          <w:lang w:eastAsia="hr-HR"/>
        </w:rPr>
        <w:t>najdulje do 31.</w:t>
      </w:r>
      <w:r w:rsidR="00280AFB">
        <w:rPr>
          <w:rFonts w:ascii="Times New Roman" w:eastAsia="Times New Roman" w:hAnsi="Times New Roman" w:cs="Arial"/>
          <w:sz w:val="24"/>
          <w:lang w:eastAsia="hr-HR"/>
        </w:rPr>
        <w:t>12.</w:t>
      </w:r>
      <w:r w:rsidR="00280AFB" w:rsidRPr="00280AFB">
        <w:rPr>
          <w:rFonts w:ascii="Times New Roman" w:eastAsia="Times New Roman" w:hAnsi="Times New Roman" w:cs="Arial"/>
          <w:sz w:val="24"/>
          <w:lang w:eastAsia="hr-HR"/>
        </w:rPr>
        <w:t>202</w:t>
      </w:r>
      <w:r w:rsidR="00ED4712">
        <w:rPr>
          <w:rFonts w:ascii="Times New Roman" w:eastAsia="Times New Roman" w:hAnsi="Times New Roman" w:cs="Arial"/>
          <w:sz w:val="24"/>
          <w:lang w:eastAsia="hr-HR"/>
        </w:rPr>
        <w:t>6</w:t>
      </w:r>
      <w:r w:rsidR="00280AFB" w:rsidRPr="00280AFB">
        <w:rPr>
          <w:rFonts w:ascii="Times New Roman" w:eastAsia="Times New Roman" w:hAnsi="Times New Roman" w:cs="Arial"/>
          <w:sz w:val="24"/>
          <w:lang w:eastAsia="hr-HR"/>
        </w:rPr>
        <w:t>. godine.</w:t>
      </w:r>
    </w:p>
    <w:p w14:paraId="7C40FB0D" w14:textId="77777777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lastRenderedPageBreak/>
        <w:t>Odobreni iznos isplatit će se na način definiran Ugovorom o dodjeli financijskih sredstava za provedbu projekta (Obrazac B2).</w:t>
      </w:r>
    </w:p>
    <w:p w14:paraId="63EC11BD" w14:textId="7B614C62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Calibri" w:hAnsi="Times New Roman" w:cs="Times New Roman"/>
          <w:sz w:val="24"/>
          <w:szCs w:val="24"/>
        </w:rPr>
        <w:t xml:space="preserve">Prijavitelji su obvezni </w:t>
      </w:r>
      <w:r w:rsidRPr="000B2CE3">
        <w:rPr>
          <w:rFonts w:ascii="Times New Roman" w:eastAsia="Calibri" w:hAnsi="Times New Roman" w:cs="Times New Roman"/>
          <w:b/>
          <w:sz w:val="24"/>
          <w:szCs w:val="24"/>
        </w:rPr>
        <w:t>opredijeliti</w:t>
      </w:r>
      <w:r w:rsidRPr="000B2CE3">
        <w:rPr>
          <w:rFonts w:ascii="Times New Roman" w:eastAsia="Calibri" w:hAnsi="Times New Roman" w:cs="Times New Roman"/>
          <w:sz w:val="24"/>
          <w:szCs w:val="24"/>
        </w:rPr>
        <w:t xml:space="preserve"> se za područje Natječaja (sport i rekreacija</w:t>
      </w:r>
      <w:r w:rsidR="00F67E2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0B2CE3">
        <w:rPr>
          <w:rFonts w:ascii="Times New Roman" w:eastAsia="Calibri" w:hAnsi="Times New Roman" w:cs="Times New Roman"/>
          <w:sz w:val="24"/>
          <w:szCs w:val="24"/>
        </w:rPr>
        <w:t>razvoj civilnog društva – ostalo</w:t>
      </w:r>
      <w:r w:rsidR="00F67E29">
        <w:rPr>
          <w:rFonts w:ascii="Times New Roman" w:eastAsia="Calibri" w:hAnsi="Times New Roman" w:cs="Times New Roman"/>
          <w:sz w:val="24"/>
          <w:szCs w:val="24"/>
        </w:rPr>
        <w:t>; zaštita prava i interesa branitelja</w:t>
      </w:r>
      <w:r w:rsidRPr="000B2CE3">
        <w:rPr>
          <w:rFonts w:ascii="Times New Roman" w:eastAsia="Calibri" w:hAnsi="Times New Roman" w:cs="Times New Roman"/>
          <w:sz w:val="24"/>
          <w:szCs w:val="24"/>
        </w:rPr>
        <w:t>) u kojem prijavljuju projekt. Isto mora biti u skladu s djelatnostima za koje je udruga registrirana sukladno statutu udruge. Naknadne izmjene nisu moguće. Prijava udruge koja nije u skladu s djelatnostima navedenim u statutu smatrati će se nevaljanom.</w:t>
      </w:r>
    </w:p>
    <w:p w14:paraId="72716EC7" w14:textId="77777777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04B3B072" w14:textId="77777777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/>
          <w:color w:val="0D0D0D"/>
          <w:sz w:val="24"/>
          <w:lang w:eastAsia="hr-HR"/>
        </w:rPr>
        <w:t>Udruga dostavlja konačno Izvješće o provedbi koje se sastoji od narativnog i financijskog izvješća, i to U ROKU OD 30 DANA OD DANA ZAVRŠETKA PROVEDBE PROJEKTA.</w:t>
      </w:r>
    </w:p>
    <w:p w14:paraId="7C84CB78" w14:textId="77777777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color w:val="0D0D0D"/>
          <w:sz w:val="24"/>
          <w:lang w:eastAsia="hr-HR"/>
        </w:rPr>
      </w:pPr>
    </w:p>
    <w:p w14:paraId="0D7EB46E" w14:textId="77777777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Natječajnu dokumentaciju čini:</w:t>
      </w:r>
    </w:p>
    <w:p w14:paraId="50DCA0EC" w14:textId="77777777" w:rsidR="000B2CE3" w:rsidRPr="000B2CE3" w:rsidRDefault="000B2CE3" w:rsidP="00EE4B51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Javni natječaj,</w:t>
      </w:r>
    </w:p>
    <w:p w14:paraId="3B166A15" w14:textId="77777777" w:rsidR="000B2CE3" w:rsidRPr="000B2CE3" w:rsidRDefault="000B2CE3" w:rsidP="00EE4B51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Upute za prijavitelje (pdf),</w:t>
      </w:r>
    </w:p>
    <w:p w14:paraId="65F07421" w14:textId="77777777" w:rsidR="000B2CE3" w:rsidRPr="000B2CE3" w:rsidRDefault="000B2CE3" w:rsidP="00EE4B51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Obrazac A1 –Obrazac za prijavu projekta (word format),</w:t>
      </w:r>
    </w:p>
    <w:p w14:paraId="54A40149" w14:textId="77777777" w:rsidR="000B2CE3" w:rsidRPr="000B2CE3" w:rsidRDefault="000B2CE3" w:rsidP="00EE4B51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Obrazac A2 –Proračun projekta (</w:t>
      </w:r>
      <w:proofErr w:type="spellStart"/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excel</w:t>
      </w:r>
      <w:proofErr w:type="spellEnd"/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 xml:space="preserve"> format),</w:t>
      </w:r>
    </w:p>
    <w:p w14:paraId="32D22B8E" w14:textId="77777777" w:rsidR="000B2CE3" w:rsidRPr="000B2CE3" w:rsidRDefault="000B2CE3" w:rsidP="00EE4B51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Obrazac A3 – Popis dokumentacije (word format),</w:t>
      </w:r>
    </w:p>
    <w:p w14:paraId="43DDBEDA" w14:textId="77777777" w:rsidR="000B2CE3" w:rsidRPr="000B2CE3" w:rsidRDefault="000B2CE3" w:rsidP="00EE4B51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Obrazac A4 – Izjava o nepostojanju dvostrukog financiranja (word format),</w:t>
      </w:r>
    </w:p>
    <w:p w14:paraId="2CEF89FD" w14:textId="77777777" w:rsidR="000B2CE3" w:rsidRPr="000B2CE3" w:rsidRDefault="000B2CE3" w:rsidP="00EE4B51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Obrazac B1 – Ogledni obrazac za procjenu kvalitete prijave (pdf),</w:t>
      </w:r>
    </w:p>
    <w:p w14:paraId="7C8D6BC0" w14:textId="11F0F26B" w:rsidR="000B2CE3" w:rsidRDefault="000B2CE3" w:rsidP="00EE4B51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Obrazac B2 – Ogledni obrazac Ugovora o financiranju (pdf),</w:t>
      </w:r>
    </w:p>
    <w:p w14:paraId="586B9178" w14:textId="77777777" w:rsidR="000B2CE3" w:rsidRPr="000B2CE3" w:rsidRDefault="000B2CE3" w:rsidP="00EE4B51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Obrazac C1 – Opisni izvještaj (word format),</w:t>
      </w:r>
    </w:p>
    <w:p w14:paraId="31B89803" w14:textId="214D975B" w:rsidR="000B2CE3" w:rsidRDefault="000B2CE3" w:rsidP="00EE4B51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Obrazac C2 – Financijski izvještaj (</w:t>
      </w:r>
      <w:proofErr w:type="spellStart"/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excel</w:t>
      </w:r>
      <w:proofErr w:type="spellEnd"/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 xml:space="preserve"> format)</w:t>
      </w:r>
      <w:r w:rsidR="00EE4B51">
        <w:rPr>
          <w:rFonts w:ascii="Times New Roman" w:eastAsia="Times New Roman" w:hAnsi="Times New Roman" w:cs="Arial"/>
          <w:color w:val="0D0D0D"/>
          <w:sz w:val="24"/>
          <w:lang w:eastAsia="hr-HR"/>
        </w:rPr>
        <w:t xml:space="preserve">, </w:t>
      </w:r>
    </w:p>
    <w:p w14:paraId="38B45008" w14:textId="69B073B2" w:rsidR="00C53F55" w:rsidRPr="007336E0" w:rsidRDefault="00C53F55" w:rsidP="0051236F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hr-HR"/>
        </w:rPr>
      </w:pPr>
      <w:bookmarkStart w:id="5" w:name="_Hlk129675711"/>
      <w:r w:rsidRPr="007336E0">
        <w:rPr>
          <w:rFonts w:ascii="Times New Roman" w:eastAsia="Times New Roman" w:hAnsi="Times New Roman" w:cs="Arial"/>
          <w:sz w:val="24"/>
          <w:lang w:eastAsia="hr-HR"/>
        </w:rPr>
        <w:t>Opći uvjeti ugovora KLASA:</w:t>
      </w:r>
      <w:r w:rsidR="004956CC" w:rsidRPr="007336E0">
        <w:rPr>
          <w:rFonts w:ascii="Times New Roman" w:eastAsia="Times New Roman" w:hAnsi="Times New Roman" w:cs="Arial"/>
          <w:sz w:val="24"/>
          <w:lang w:eastAsia="hr-HR"/>
        </w:rPr>
        <w:t xml:space="preserve"> </w:t>
      </w:r>
      <w:bookmarkEnd w:id="5"/>
      <w:r w:rsidR="007336E0" w:rsidRPr="007336E0">
        <w:rPr>
          <w:rFonts w:ascii="Times New Roman" w:eastAsia="Times New Roman" w:hAnsi="Times New Roman" w:cs="Arial"/>
          <w:sz w:val="24"/>
          <w:lang w:eastAsia="hr-HR"/>
        </w:rPr>
        <w:t>230-01/26-01/02, URBROJ: 2140-07-02-26-2</w:t>
      </w:r>
    </w:p>
    <w:p w14:paraId="3E1AEB25" w14:textId="2B47BEAC" w:rsidR="00763DCF" w:rsidRDefault="00763DCF" w:rsidP="00EE4B51">
      <w:p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</w:p>
    <w:p w14:paraId="2307098A" w14:textId="77777777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color w:val="0D0D0D"/>
          <w:sz w:val="24"/>
          <w:lang w:eastAsia="hr-HR"/>
        </w:rPr>
      </w:pPr>
    </w:p>
    <w:p w14:paraId="6005BA2A" w14:textId="77777777" w:rsidR="000B2CE3" w:rsidRPr="000B2CE3" w:rsidRDefault="000B2CE3" w:rsidP="00EE4B51">
      <w:pPr>
        <w:snapToGrid w:val="0"/>
        <w:spacing w:after="0" w:line="240" w:lineRule="auto"/>
        <w:rPr>
          <w:rFonts w:ascii="Calibri" w:eastAsia="Times New Roman" w:hAnsi="Calibri" w:cs="Arial"/>
          <w:noProof/>
        </w:rPr>
      </w:pPr>
    </w:p>
    <w:p w14:paraId="4E75AB5D" w14:textId="77777777" w:rsidR="000B2CE3" w:rsidRPr="000B2CE3" w:rsidRDefault="000B2CE3" w:rsidP="000B2CE3">
      <w:pPr>
        <w:keepNext/>
        <w:keepLines/>
        <w:numPr>
          <w:ilvl w:val="0"/>
          <w:numId w:val="29"/>
        </w:num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lang w:val="x-none"/>
        </w:rPr>
      </w:pPr>
      <w:bookmarkStart w:id="6" w:name="_Toc148515928"/>
      <w:r w:rsidRPr="000B2CE3">
        <w:rPr>
          <w:rFonts w:ascii="Times New Roman" w:eastAsia="Times New Roman" w:hAnsi="Times New Roman" w:cs="Times New Roman"/>
          <w:sz w:val="28"/>
          <w:szCs w:val="32"/>
          <w:lang w:val="x-none"/>
        </w:rPr>
        <w:t>FORMALNI UVJETI</w:t>
      </w:r>
      <w:bookmarkEnd w:id="6"/>
    </w:p>
    <w:p w14:paraId="133BFA03" w14:textId="77777777" w:rsidR="000B2CE3" w:rsidRPr="000B2CE3" w:rsidRDefault="000B2CE3" w:rsidP="000B2CE3">
      <w:pPr>
        <w:jc w:val="both"/>
        <w:rPr>
          <w:rFonts w:ascii="Times New Roman" w:eastAsia="Calibri" w:hAnsi="Times New Roman" w:cs="Times New Roman"/>
          <w:sz w:val="24"/>
        </w:rPr>
      </w:pPr>
    </w:p>
    <w:p w14:paraId="7EF2F5CA" w14:textId="77777777" w:rsidR="000B2CE3" w:rsidRPr="000B2CE3" w:rsidRDefault="000B2CE3" w:rsidP="000B2CE3">
      <w:pPr>
        <w:keepNext/>
        <w:keepLines/>
        <w:numPr>
          <w:ilvl w:val="1"/>
          <w:numId w:val="29"/>
        </w:numPr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7" w:name="_Toc148515929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Prihvatljivi prijavitelji</w:t>
      </w:r>
      <w:bookmarkEnd w:id="7"/>
    </w:p>
    <w:p w14:paraId="49CC4922" w14:textId="77777777" w:rsidR="000B2CE3" w:rsidRPr="000B2CE3" w:rsidRDefault="000B2CE3" w:rsidP="000B2CE3">
      <w:pPr>
        <w:spacing w:after="0" w:line="240" w:lineRule="auto"/>
        <w:ind w:hanging="700"/>
        <w:jc w:val="both"/>
        <w:rPr>
          <w:rFonts w:ascii="Times New Roman" w:eastAsia="Times New Roman" w:hAnsi="Times New Roman" w:cs="Arial"/>
          <w:b/>
          <w:color w:val="000000"/>
          <w:sz w:val="24"/>
          <w:lang w:eastAsia="hr-HR"/>
        </w:rPr>
      </w:pPr>
    </w:p>
    <w:p w14:paraId="3D1E75D8" w14:textId="77777777" w:rsidR="000B2CE3" w:rsidRPr="00F67E29" w:rsidRDefault="000B2CE3" w:rsidP="00EE4B51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70C0"/>
          <w:sz w:val="24"/>
          <w:lang w:eastAsia="hr-HR"/>
        </w:rPr>
      </w:pPr>
      <w:r w:rsidRPr="00F67E2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Prihvatljivim prijaviteljem smatra se udruga koja udovoljava sljedećim općim uvjetima:</w:t>
      </w:r>
    </w:p>
    <w:p w14:paraId="549BA6CD" w14:textId="77777777" w:rsidR="000B2CE3" w:rsidRPr="000B2CE3" w:rsidRDefault="000B2CE3" w:rsidP="00EE4B51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 xml:space="preserve">ima registrirano sjedište na području Grada Zlatara ili ima članove/korisnike s prebivalištem/sjedištem na području Grada Zlatara, </w:t>
      </w:r>
    </w:p>
    <w:p w14:paraId="75BE95D9" w14:textId="3A5A9802" w:rsidR="00D0526B" w:rsidRPr="009F6512" w:rsidRDefault="000B2CE3" w:rsidP="009F6512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9E7747">
        <w:rPr>
          <w:rFonts w:ascii="Times New Roman" w:eastAsia="Calibri" w:hAnsi="Times New Roman" w:cs="Times New Roman"/>
          <w:sz w:val="24"/>
        </w:rPr>
        <w:t>upisana u Registar udruga, upisana u Registar neprofitnih organizacija</w:t>
      </w:r>
      <w:r w:rsidR="00A76AC6">
        <w:rPr>
          <w:rFonts w:ascii="Times New Roman" w:eastAsia="Calibri" w:hAnsi="Times New Roman" w:cs="Times New Roman"/>
          <w:sz w:val="24"/>
        </w:rPr>
        <w:t>,</w:t>
      </w:r>
      <w:r w:rsidR="009E7747">
        <w:rPr>
          <w:rFonts w:ascii="Times New Roman" w:eastAsia="Calibri" w:hAnsi="Times New Roman" w:cs="Times New Roman"/>
          <w:sz w:val="24"/>
        </w:rPr>
        <w:t xml:space="preserve"> </w:t>
      </w:r>
      <w:r w:rsidR="009E7747" w:rsidRPr="009F6512">
        <w:rPr>
          <w:rFonts w:ascii="Times New Roman" w:eastAsia="Calibri" w:hAnsi="Times New Roman" w:cs="Times New Roman"/>
          <w:sz w:val="24"/>
        </w:rPr>
        <w:t>koja se svojim statutom opredijelila za obavljanje djelatnosti i aktivnosti koje su predmet financiranja i kojima promiče uvjerenja i ciljeve koji nisu u suprotnosti s Ustavom i zakonom</w:t>
      </w:r>
      <w:r w:rsidR="00BE0CB4">
        <w:rPr>
          <w:rFonts w:ascii="Times New Roman" w:eastAsia="Calibri" w:hAnsi="Times New Roman" w:cs="Times New Roman"/>
          <w:sz w:val="24"/>
        </w:rPr>
        <w:t>,</w:t>
      </w:r>
    </w:p>
    <w:p w14:paraId="67793035" w14:textId="77777777" w:rsidR="000B2CE3" w:rsidRPr="000B2CE3" w:rsidRDefault="000B2CE3" w:rsidP="00EE4B51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 xml:space="preserve">djeluje najmanje šest mjeseci u području u kojem prijavljuje projekt (zaključno s danom objave ovog Natječaja), </w:t>
      </w:r>
    </w:p>
    <w:p w14:paraId="2F3B54CB" w14:textId="77777777" w:rsidR="000B2CE3" w:rsidRPr="000B2CE3" w:rsidRDefault="000B2CE3" w:rsidP="00EE4B51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 xml:space="preserve">uskladila statut s odredbama Zakona o udrugama, </w:t>
      </w:r>
    </w:p>
    <w:p w14:paraId="1230CD09" w14:textId="77777777" w:rsidR="000B2CE3" w:rsidRPr="000B2CE3" w:rsidRDefault="000B2CE3" w:rsidP="00EE4B51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 xml:space="preserve">ispunila ugovorene obveze preuzete temeljem prijašnjih ugovora o dodjeli sredstava prema davateljima financijskih sredstava iz javnih izvora, </w:t>
      </w:r>
    </w:p>
    <w:p w14:paraId="59D14F2E" w14:textId="6022FE89" w:rsidR="00247966" w:rsidRPr="00247966" w:rsidRDefault="001304D4" w:rsidP="007A4C19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uredno </w:t>
      </w:r>
      <w:r w:rsidR="000B2CE3" w:rsidRPr="00247966">
        <w:rPr>
          <w:rFonts w:ascii="Times New Roman" w:eastAsia="Calibri" w:hAnsi="Times New Roman" w:cs="Times New Roman"/>
          <w:sz w:val="24"/>
        </w:rPr>
        <w:t>ispunjava obveze plaćanja doprinosa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1304D4">
        <w:rPr>
          <w:rFonts w:ascii="Times New Roman" w:eastAsia="Calibri" w:hAnsi="Times New Roman" w:cs="Times New Roman"/>
          <w:sz w:val="24"/>
        </w:rPr>
        <w:t>za mirovinsko i zdravstveno osiguranje i plaćanja poreza</w:t>
      </w:r>
      <w:r w:rsidR="000B2CE3" w:rsidRPr="00247966">
        <w:rPr>
          <w:rFonts w:ascii="Times New Roman" w:eastAsia="Calibri" w:hAnsi="Times New Roman" w:cs="Times New Roman"/>
          <w:sz w:val="24"/>
        </w:rPr>
        <w:t xml:space="preserve"> te drugih davanja prema državnom proračunu i proračunima jedinica lokalne samouprav</w:t>
      </w:r>
      <w:r w:rsidR="000B2CE3" w:rsidRPr="00C7270D">
        <w:rPr>
          <w:rFonts w:ascii="Times New Roman" w:eastAsia="Calibri" w:hAnsi="Times New Roman" w:cs="Times New Roman"/>
          <w:sz w:val="24"/>
        </w:rPr>
        <w:t xml:space="preserve">e, </w:t>
      </w:r>
      <w:r w:rsidR="00247966" w:rsidRPr="00C7270D">
        <w:rPr>
          <w:rFonts w:ascii="Times New Roman" w:eastAsia="Calibri" w:hAnsi="Times New Roman" w:cs="Times New Roman"/>
          <w:sz w:val="24"/>
        </w:rPr>
        <w:t xml:space="preserve">a protiv prijavitelja odnosno osobe ovlaštene za zastupanje udruge i voditelja projekta ne vodi se kazneni postupak i nije pravomoćno osuđen za prekršaj određen člankom 48. stavkom 2. alinejom c), odnosno pravomoćno osuđen za </w:t>
      </w:r>
      <w:r w:rsidR="00247966" w:rsidRPr="00C7270D">
        <w:rPr>
          <w:rFonts w:ascii="Times New Roman" w:eastAsia="Calibri" w:hAnsi="Times New Roman" w:cs="Times New Roman"/>
          <w:sz w:val="24"/>
        </w:rPr>
        <w:lastRenderedPageBreak/>
        <w:t xml:space="preserve">počinjenje kaznenog djela određenog člankom 48. stavkom 2. alinejom d) </w:t>
      </w:r>
      <w:r w:rsidR="00B4548F" w:rsidRPr="00C7270D">
        <w:rPr>
          <w:rFonts w:ascii="Times New Roman" w:eastAsia="Calibri" w:hAnsi="Times New Roman" w:cs="Times New Roman"/>
          <w:sz w:val="24"/>
        </w:rPr>
        <w:t xml:space="preserve"> </w:t>
      </w:r>
      <w:r w:rsidR="00247966" w:rsidRPr="00C7270D">
        <w:rPr>
          <w:rFonts w:ascii="Times New Roman" w:eastAsia="Calibri" w:hAnsi="Times New Roman" w:cs="Times New Roman"/>
          <w:sz w:val="24"/>
        </w:rPr>
        <w:t>Uredbe ili uvjetima javnog natječaja</w:t>
      </w:r>
      <w:r>
        <w:rPr>
          <w:rFonts w:ascii="Times New Roman" w:eastAsia="Calibri" w:hAnsi="Times New Roman" w:cs="Times New Roman"/>
          <w:sz w:val="24"/>
        </w:rPr>
        <w:t>,</w:t>
      </w:r>
    </w:p>
    <w:p w14:paraId="450B10CC" w14:textId="4BF6DAB2" w:rsidR="00247966" w:rsidRPr="009F6512" w:rsidRDefault="00247966" w:rsidP="00247966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9F6512">
        <w:rPr>
          <w:rFonts w:ascii="Times New Roman" w:eastAsia="Calibri" w:hAnsi="Times New Roman" w:cs="Times New Roman"/>
          <w:sz w:val="24"/>
        </w:rPr>
        <w:t>ima općim aktom uspostavljen model dobrog financijskog upravljanja i kontrola te način sprječavanja sukoba interesa pri raspolaganju javnim sredstvima</w:t>
      </w:r>
      <w:r w:rsidR="001304D4">
        <w:rPr>
          <w:rFonts w:ascii="Times New Roman" w:eastAsia="Calibri" w:hAnsi="Times New Roman" w:cs="Times New Roman"/>
          <w:sz w:val="24"/>
        </w:rPr>
        <w:t>,</w:t>
      </w:r>
    </w:p>
    <w:p w14:paraId="1B551B82" w14:textId="5F8F06D8" w:rsidR="00247966" w:rsidRPr="009F6512" w:rsidRDefault="00247966" w:rsidP="00247966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9F6512">
        <w:rPr>
          <w:rFonts w:ascii="Times New Roman" w:eastAsia="Calibri" w:hAnsi="Times New Roman" w:cs="Times New Roman"/>
          <w:sz w:val="24"/>
        </w:rPr>
        <w:t>ima prikladan način javnog objavljivanja programskog i financijskog izvještaja o radu za proteklu godinu (na mrežnim stranicama udruge, odnosno na drugi odgovarajući način)</w:t>
      </w:r>
      <w:r w:rsidR="001304D4">
        <w:rPr>
          <w:rFonts w:ascii="Times New Roman" w:eastAsia="Calibri" w:hAnsi="Times New Roman" w:cs="Times New Roman"/>
          <w:sz w:val="24"/>
        </w:rPr>
        <w:t>,</w:t>
      </w:r>
    </w:p>
    <w:p w14:paraId="1AAB9B5D" w14:textId="5ED770DD" w:rsidR="00247966" w:rsidRPr="001304D4" w:rsidRDefault="00247966" w:rsidP="00247966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304D4">
        <w:rPr>
          <w:rFonts w:ascii="Times New Roman" w:eastAsia="Calibri" w:hAnsi="Times New Roman" w:cs="Times New Roman"/>
          <w:sz w:val="24"/>
        </w:rPr>
        <w:t xml:space="preserve">ima odgovarajuće organizacijske kapacitete i ljudske resurse za provedbu programa ili projekta, programa javnih potreba, javnih ovlasti, odnosno pružanje socijalnih usluga. </w:t>
      </w:r>
    </w:p>
    <w:p w14:paraId="14F6C4EF" w14:textId="77777777" w:rsidR="000B2CE3" w:rsidRPr="000B2CE3" w:rsidRDefault="000B2CE3" w:rsidP="00EE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hr-HR"/>
        </w:rPr>
      </w:pPr>
    </w:p>
    <w:p w14:paraId="132B2C76" w14:textId="77777777" w:rsidR="000B2CE3" w:rsidRPr="000B2CE3" w:rsidRDefault="000B2CE3" w:rsidP="00EE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hr-HR"/>
        </w:rPr>
      </w:pPr>
      <w:r w:rsidRPr="000B2CE3">
        <w:rPr>
          <w:rFonts w:ascii="Times New Roman" w:eastAsia="Calibri" w:hAnsi="Times New Roman" w:cs="Calibri"/>
          <w:color w:val="000000"/>
          <w:sz w:val="24"/>
          <w:szCs w:val="24"/>
          <w:lang w:eastAsia="hr-HR"/>
        </w:rPr>
        <w:tab/>
        <w:t xml:space="preserve">Na natječaj se mogu javiti udruge koje nemaju sjedište na području Grada Zlatara, no udruge s sjedištem na području Grada Zlatara dobivaju bod kod ocjene projekata. </w:t>
      </w:r>
    </w:p>
    <w:p w14:paraId="7A556F33" w14:textId="77777777" w:rsidR="000B2CE3" w:rsidRPr="000B2CE3" w:rsidRDefault="000B2CE3" w:rsidP="00EE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hr-HR"/>
        </w:rPr>
      </w:pPr>
    </w:p>
    <w:p w14:paraId="3A97EA8B" w14:textId="77777777" w:rsidR="000B2CE3" w:rsidRPr="000B2CE3" w:rsidRDefault="000B2CE3" w:rsidP="000B2CE3">
      <w:pPr>
        <w:keepNext/>
        <w:keepLines/>
        <w:numPr>
          <w:ilvl w:val="1"/>
          <w:numId w:val="29"/>
        </w:numPr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hr-HR"/>
        </w:rPr>
      </w:pPr>
      <w:bookmarkStart w:id="8" w:name="_Toc148515930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 w:eastAsia="hr-HR"/>
        </w:rPr>
        <w:t>Neprihvatljivi prijavitelji</w:t>
      </w:r>
      <w:bookmarkEnd w:id="8"/>
    </w:p>
    <w:p w14:paraId="710DA970" w14:textId="77777777" w:rsidR="000B2CE3" w:rsidRPr="000B2CE3" w:rsidRDefault="000B2CE3" w:rsidP="000B2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  <w:sz w:val="24"/>
          <w:szCs w:val="24"/>
          <w:lang w:eastAsia="hr-HR"/>
        </w:rPr>
      </w:pPr>
    </w:p>
    <w:p w14:paraId="342A30D0" w14:textId="77777777" w:rsidR="000B2CE3" w:rsidRPr="00F67E29" w:rsidRDefault="000B2CE3" w:rsidP="00EE4B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Calibri"/>
          <w:b/>
          <w:bCs/>
          <w:color w:val="0070C0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 xml:space="preserve">Pravo prijave na javni natječaj </w:t>
      </w:r>
      <w:r w:rsidRPr="00F67E29">
        <w:rPr>
          <w:rFonts w:ascii="Times New Roman" w:eastAsia="Calibri" w:hAnsi="Times New Roman" w:cs="Calibri"/>
          <w:b/>
          <w:bCs/>
          <w:color w:val="0070C0"/>
          <w:sz w:val="24"/>
          <w:lang w:eastAsia="hr-HR"/>
        </w:rPr>
        <w:t>nemaju:</w:t>
      </w:r>
    </w:p>
    <w:p w14:paraId="519F709B" w14:textId="77777777" w:rsidR="000B2CE3" w:rsidRPr="000B2CE3" w:rsidRDefault="000B2CE3" w:rsidP="00EE4B5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" w:hAnsi="Times New Roman" w:cs="Calibri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>ogranci, podružnice i slični ustrojbeni oblici udruga koji nisu registrirani sukladno Zakonu kao pravne osobe,</w:t>
      </w:r>
    </w:p>
    <w:p w14:paraId="6CAFCA5D" w14:textId="77777777" w:rsidR="000B2CE3" w:rsidRPr="000B2CE3" w:rsidRDefault="000B2CE3" w:rsidP="00EE4B5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" w:hAnsi="Times New Roman" w:cs="Calibri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>udruge koje nisu upisane u Registar neprofitnih organizacija,</w:t>
      </w:r>
    </w:p>
    <w:p w14:paraId="2EF34CBE" w14:textId="77777777" w:rsidR="000B2CE3" w:rsidRPr="000B2CE3" w:rsidRDefault="000B2CE3" w:rsidP="00EE4B5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" w:hAnsi="Times New Roman" w:cs="Calibri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>udruge koje su nenamjenski trošile prethodno dodijeljena sredstva iz Proračuna Grada Zlatara,</w:t>
      </w:r>
    </w:p>
    <w:p w14:paraId="46D3F1B6" w14:textId="77777777" w:rsidR="000B2CE3" w:rsidRPr="000B2CE3" w:rsidRDefault="000B2CE3" w:rsidP="00EE4B5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" w:hAnsi="Times New Roman" w:cs="Calibri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>udruge koje su u stečaju,</w:t>
      </w:r>
    </w:p>
    <w:p w14:paraId="4BECA10B" w14:textId="77777777" w:rsidR="000B2CE3" w:rsidRPr="000B2CE3" w:rsidRDefault="000B2CE3" w:rsidP="00EE4B5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" w:hAnsi="Times New Roman" w:cs="Calibri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 xml:space="preserve">udruge koje imaju dugovanja prema državnom proračunu, Proračunu Grada Zlatara i proračunima drugih davatelja javnih sredstava, </w:t>
      </w:r>
    </w:p>
    <w:p w14:paraId="4FEAF93D" w14:textId="77777777" w:rsidR="000B2CE3" w:rsidRPr="000B2CE3" w:rsidRDefault="000B2CE3" w:rsidP="00EE4B51">
      <w:pPr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eastAsia="Calibri" w:hAnsi="Times New Roman" w:cs="Calibri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>udruge čiji je jedan od osnivača politička stranka.</w:t>
      </w:r>
    </w:p>
    <w:p w14:paraId="046875A0" w14:textId="77777777" w:rsidR="000B2CE3" w:rsidRPr="000B2CE3" w:rsidRDefault="000B2CE3" w:rsidP="00EE4B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</w:p>
    <w:p w14:paraId="7E7B3370" w14:textId="77777777" w:rsidR="00EE4B51" w:rsidRDefault="000B2CE3" w:rsidP="00EE4B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hd w:val="clear" w:color="auto" w:fill="FFFFFF"/>
        </w:rPr>
      </w:pPr>
      <w:r w:rsidRPr="00F67E29">
        <w:rPr>
          <w:rFonts w:ascii="Times New Roman" w:eastAsia="Calibri" w:hAnsi="Times New Roman" w:cs="Times New Roman"/>
          <w:b/>
          <w:color w:val="0070C0"/>
          <w:sz w:val="28"/>
          <w:shd w:val="clear" w:color="auto" w:fill="FFFFFF"/>
        </w:rPr>
        <w:t>NAPOMENA:</w:t>
      </w:r>
      <w:r w:rsidRPr="00F67E29">
        <w:rPr>
          <w:rFonts w:ascii="Times New Roman" w:eastAsia="Calibri" w:hAnsi="Times New Roman" w:cs="Times New Roman"/>
          <w:color w:val="0070C0"/>
          <w:sz w:val="24"/>
          <w:shd w:val="clear" w:color="auto" w:fill="FFFFFF"/>
        </w:rPr>
        <w:t xml:space="preserve"> </w:t>
      </w:r>
      <w:r w:rsidRPr="000B2CE3">
        <w:rPr>
          <w:rFonts w:ascii="Times New Roman" w:eastAsia="Calibri" w:hAnsi="Times New Roman" w:cs="Times New Roman"/>
          <w:sz w:val="24"/>
          <w:shd w:val="clear" w:color="auto" w:fill="FFFFFF"/>
        </w:rPr>
        <w:t>Ogranci, podružnice i slični ustrojbeni oblici udruga koji djeluju na području Grada Zlatara, a nemaju pravnu osobnost, ne mogu biti prijavitelji na natječaju Grada u 202</w:t>
      </w:r>
      <w:r w:rsidR="00FD7CC4">
        <w:rPr>
          <w:rFonts w:ascii="Times New Roman" w:eastAsia="Calibri" w:hAnsi="Times New Roman" w:cs="Times New Roman"/>
          <w:sz w:val="24"/>
          <w:shd w:val="clear" w:color="auto" w:fill="FFFFFF"/>
        </w:rPr>
        <w:t>6</w:t>
      </w:r>
      <w:r w:rsidRPr="000B2CE3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. godini. Njihove projekte može prijaviti isključivo središnjica udruge uz </w:t>
      </w:r>
      <w:r w:rsidRPr="000B2CE3">
        <w:rPr>
          <w:rFonts w:ascii="Times New Roman" w:eastAsia="Calibri" w:hAnsi="Times New Roman" w:cs="Times New Roman"/>
          <w:b/>
          <w:sz w:val="24"/>
          <w:shd w:val="clear" w:color="auto" w:fill="FFFFFF"/>
        </w:rPr>
        <w:t xml:space="preserve">NAPOMENU ZA KOJI SE OGRANAK UDRUGE PROJEKT PRIJAVLJUJE. </w:t>
      </w:r>
    </w:p>
    <w:p w14:paraId="3237E263" w14:textId="77777777" w:rsidR="00E75EA8" w:rsidRDefault="00E75EA8" w:rsidP="00EE4B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hd w:val="clear" w:color="auto" w:fill="FFFFFF"/>
        </w:rPr>
      </w:pPr>
    </w:p>
    <w:p w14:paraId="596849A0" w14:textId="77777777" w:rsidR="00E75EA8" w:rsidRDefault="00E75EA8" w:rsidP="00EE4B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hd w:val="clear" w:color="auto" w:fill="FFFFFF"/>
        </w:rPr>
      </w:pPr>
    </w:p>
    <w:p w14:paraId="427E71B2" w14:textId="77777777" w:rsidR="000B2CE3" w:rsidRPr="000B2CE3" w:rsidRDefault="000B2CE3" w:rsidP="000B2CE3">
      <w:pPr>
        <w:keepNext/>
        <w:keepLines/>
        <w:numPr>
          <w:ilvl w:val="1"/>
          <w:numId w:val="29"/>
        </w:numPr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9" w:name="_Toc148515931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Prihvatljive aktivnosti</w:t>
      </w:r>
      <w:bookmarkEnd w:id="9"/>
    </w:p>
    <w:p w14:paraId="07DCA39E" w14:textId="77777777" w:rsidR="000B2CE3" w:rsidRPr="000B2CE3" w:rsidRDefault="000B2CE3" w:rsidP="00EE4B51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color w:val="FF9900"/>
          <w:sz w:val="24"/>
          <w:lang w:eastAsia="hr-HR"/>
        </w:rPr>
      </w:pPr>
    </w:p>
    <w:p w14:paraId="367D91BB" w14:textId="77777777" w:rsidR="000B2CE3" w:rsidRPr="00F67E29" w:rsidRDefault="000B2CE3" w:rsidP="00EE4B51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70C0"/>
          <w:sz w:val="24"/>
        </w:rPr>
      </w:pPr>
      <w:r w:rsidRPr="00F67E29">
        <w:rPr>
          <w:rFonts w:ascii="Times New Roman" w:eastAsia="Times New Roman" w:hAnsi="Times New Roman" w:cs="Arial"/>
          <w:b/>
          <w:bCs/>
          <w:color w:val="0070C0"/>
          <w:sz w:val="24"/>
          <w:lang w:eastAsia="hr-HR"/>
        </w:rPr>
        <w:t>Udruge mogu prijaviti projekte kojima će se financirati</w:t>
      </w:r>
      <w:r w:rsidRPr="00F67E29">
        <w:rPr>
          <w:rFonts w:ascii="Times New Roman" w:eastAsia="Calibri" w:hAnsi="Times New Roman" w:cs="Calibri"/>
          <w:color w:val="0070C0"/>
          <w:sz w:val="24"/>
        </w:rPr>
        <w:t>:</w:t>
      </w:r>
    </w:p>
    <w:p w14:paraId="0A4C88A8" w14:textId="77777777" w:rsidR="000B2CE3" w:rsidRPr="000B2CE3" w:rsidRDefault="000B2CE3" w:rsidP="00EE4B5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 xml:space="preserve">poticanje i promicanje sporta, </w:t>
      </w:r>
    </w:p>
    <w:p w14:paraId="352340B7" w14:textId="77777777" w:rsidR="000B2CE3" w:rsidRPr="000B2CE3" w:rsidRDefault="000B2CE3" w:rsidP="00EE4B5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 xml:space="preserve">provođenje sportskih aktivnosti djece i mladeži, </w:t>
      </w:r>
    </w:p>
    <w:p w14:paraId="2476825A" w14:textId="77777777" w:rsidR="000B2CE3" w:rsidRPr="000B2CE3" w:rsidRDefault="000B2CE3" w:rsidP="00EE4B5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 xml:space="preserve">održavanje i korištenje sportskih građevina i infrastrukture, </w:t>
      </w:r>
    </w:p>
    <w:p w14:paraId="71737050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sportske manifestacije, obljetnice i memorijalni turniri,</w:t>
      </w:r>
    </w:p>
    <w:p w14:paraId="74A8A10C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sportska priprema, domaća i međunarodna natjecanja,</w:t>
      </w:r>
    </w:p>
    <w:p w14:paraId="04375076" w14:textId="77777777" w:rsidR="000B2CE3" w:rsidRPr="000B2CE3" w:rsidRDefault="000B2CE3" w:rsidP="00EE4B51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nabava sportske opreme i rekvizita,</w:t>
      </w:r>
    </w:p>
    <w:p w14:paraId="59165F29" w14:textId="77777777" w:rsidR="000B2CE3" w:rsidRPr="000B2CE3" w:rsidRDefault="000B2CE3" w:rsidP="00EE4B51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održavanje i adaptacija prostora udruga,</w:t>
      </w:r>
    </w:p>
    <w:p w14:paraId="4A4D8CBF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poticanje udruživanja poljoprivrednih proizvođača,</w:t>
      </w:r>
    </w:p>
    <w:p w14:paraId="1C1D67F6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promocija lokalnih proizvoda i proizvođača,</w:t>
      </w:r>
    </w:p>
    <w:p w14:paraId="2F2A0369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organizacija i promocija eno-gastro manifestacija,</w:t>
      </w:r>
    </w:p>
    <w:p w14:paraId="79D1B213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ostvarivanje zavičajnih, obrazovnih, kulturnih i drugih interesa građana,</w:t>
      </w:r>
    </w:p>
    <w:p w14:paraId="7CA9886C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poticanje glazbenog amaterizma,</w:t>
      </w:r>
    </w:p>
    <w:p w14:paraId="0EE38B74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 xml:space="preserve">poticanje likovnog amaterizma, </w:t>
      </w:r>
    </w:p>
    <w:p w14:paraId="4A698A20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lastRenderedPageBreak/>
        <w:t>organizacija likovnih susreta, izložbi,</w:t>
      </w:r>
    </w:p>
    <w:p w14:paraId="4DE4D52D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senzibiliziranje društva i podrška osobama s invaliditetom te poboljšanje kvalitete njihova života,</w:t>
      </w:r>
    </w:p>
    <w:p w14:paraId="5ED2FA3C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zaštita, briga, odgoj i obrazovanje djece izvan redovnih programa,</w:t>
      </w:r>
    </w:p>
    <w:p w14:paraId="5ED6B64C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organizacija priredbi i manifestacija za djecu,</w:t>
      </w:r>
    </w:p>
    <w:p w14:paraId="6E1C6E07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poticanje udruživanja, skrb za ostvarenje socijalnih i ekonomskih prava, te organizacija društvenih aktivnosti umirovljenika i starijih osoba,</w:t>
      </w:r>
    </w:p>
    <w:p w14:paraId="53B5FC60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promicanje i zaštita prava nacionalnih manjina, spolne i vjerske ravnopravnosti,</w:t>
      </w:r>
    </w:p>
    <w:p w14:paraId="079FD634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 xml:space="preserve">promicanje vrijednosti Domovinskog rata, organizacija manifestacija, obilježavanje značajnih datuma i lokaliteta, organizacija kulturnih zabavnih i sportskih susreta branitelja, izdavanje publikacija o Domovinskom ratu, </w:t>
      </w:r>
    </w:p>
    <w:p w14:paraId="19E94EE0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poticanje udruživanja žena, skrb o tradiciji, svekoliki društveni aktivizam žena,</w:t>
      </w:r>
    </w:p>
    <w:p w14:paraId="2683B3E1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 xml:space="preserve">sufinanciranje doprinosa korisnika na EU projektu, </w:t>
      </w:r>
    </w:p>
    <w:p w14:paraId="259883AD" w14:textId="77777777" w:rsidR="000B2CE3" w:rsidRPr="000B2CE3" w:rsidRDefault="000B2CE3" w:rsidP="00EE4B5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edukacije članova udruga.</w:t>
      </w:r>
    </w:p>
    <w:p w14:paraId="67003B84" w14:textId="77777777" w:rsidR="000B2CE3" w:rsidRPr="000B2CE3" w:rsidRDefault="000B2CE3" w:rsidP="000B2CE3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Calibri"/>
          <w:sz w:val="24"/>
        </w:rPr>
      </w:pPr>
    </w:p>
    <w:p w14:paraId="0EF83596" w14:textId="77777777" w:rsidR="000B2CE3" w:rsidRPr="000B2CE3" w:rsidRDefault="000B2CE3" w:rsidP="000B2CE3">
      <w:pPr>
        <w:keepNext/>
        <w:keepLines/>
        <w:numPr>
          <w:ilvl w:val="1"/>
          <w:numId w:val="29"/>
        </w:numPr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10" w:name="_Toc148515932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Neprihvatljive aktivnosti</w:t>
      </w:r>
      <w:bookmarkEnd w:id="10"/>
    </w:p>
    <w:p w14:paraId="632C6DEB" w14:textId="77777777" w:rsidR="000B2CE3" w:rsidRPr="000B2CE3" w:rsidRDefault="000B2CE3" w:rsidP="000B2CE3">
      <w:pPr>
        <w:spacing w:after="80" w:line="240" w:lineRule="auto"/>
        <w:ind w:left="700" w:hanging="700"/>
        <w:jc w:val="both"/>
        <w:rPr>
          <w:rFonts w:ascii="Times New Roman" w:eastAsia="Times New Roman" w:hAnsi="Times New Roman" w:cs="Arial"/>
          <w:lang w:eastAsia="hr-HR"/>
        </w:rPr>
      </w:pPr>
    </w:p>
    <w:p w14:paraId="3A81B394" w14:textId="77777777" w:rsidR="000B2CE3" w:rsidRPr="00F67E29" w:rsidRDefault="000B2CE3" w:rsidP="00EE4B51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color w:val="0070C0"/>
          <w:sz w:val="24"/>
          <w:lang w:eastAsia="hr-HR"/>
        </w:rPr>
      </w:pPr>
      <w:r w:rsidRPr="00F67E29">
        <w:rPr>
          <w:rFonts w:ascii="Times New Roman" w:eastAsia="Times New Roman" w:hAnsi="Times New Roman" w:cs="Arial"/>
          <w:b/>
          <w:bCs/>
          <w:color w:val="0070C0"/>
          <w:sz w:val="24"/>
          <w:lang w:eastAsia="hr-HR"/>
        </w:rPr>
        <w:t>Financijsku potporu ne mogu ostvariti:</w:t>
      </w:r>
    </w:p>
    <w:p w14:paraId="1CD2FB20" w14:textId="77777777" w:rsidR="000B2CE3" w:rsidRPr="000B2CE3" w:rsidRDefault="000B2CE3" w:rsidP="00EE4B51">
      <w:pPr>
        <w:numPr>
          <w:ilvl w:val="0"/>
          <w:numId w:val="3"/>
        </w:numPr>
        <w:spacing w:after="0" w:line="240" w:lineRule="auto"/>
        <w:ind w:leftChars="129" w:left="745" w:hangingChars="192" w:hanging="461"/>
        <w:contextualSpacing/>
        <w:jc w:val="both"/>
        <w:rPr>
          <w:rFonts w:ascii="Times New Roman" w:eastAsia="Times New Roman" w:hAnsi="Times New Roman" w:cs="Arial"/>
          <w:b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znanstveno-istraživačke aktivnosti;</w:t>
      </w:r>
    </w:p>
    <w:p w14:paraId="64F8C39A" w14:textId="32EDEEC6" w:rsidR="000B2CE3" w:rsidRPr="000B2CE3" w:rsidRDefault="000B2CE3" w:rsidP="00EE4B51">
      <w:pPr>
        <w:numPr>
          <w:ilvl w:val="0"/>
          <w:numId w:val="3"/>
        </w:numPr>
        <w:spacing w:after="0" w:line="240" w:lineRule="auto"/>
        <w:ind w:leftChars="129" w:left="745" w:hangingChars="192" w:hanging="461"/>
        <w:contextualSpacing/>
        <w:jc w:val="both"/>
        <w:rPr>
          <w:rFonts w:ascii="Times New Roman" w:eastAsia="Times New Roman" w:hAnsi="Times New Roman" w:cs="Arial"/>
          <w:b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tiskanje brošura, letaka (tisak u </w:t>
      </w:r>
      <w:r w:rsidRPr="000B2CE3">
        <w:rPr>
          <w:rFonts w:ascii="Times New Roman" w:eastAsia="Times New Roman" w:hAnsi="Times New Roman" w:cs="Arial"/>
          <w:b/>
          <w:sz w:val="24"/>
          <w:lang w:eastAsia="hr-HR"/>
        </w:rPr>
        <w:t>velikim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 nakladama – ukupni trošak tiskanja projekta ne može biti veći od 10% proračuna projekta);</w:t>
      </w:r>
    </w:p>
    <w:p w14:paraId="3674E800" w14:textId="77777777" w:rsidR="000B2CE3" w:rsidRPr="000B2CE3" w:rsidRDefault="000B2CE3" w:rsidP="00EE4B51">
      <w:pPr>
        <w:numPr>
          <w:ilvl w:val="0"/>
          <w:numId w:val="3"/>
        </w:numPr>
        <w:spacing w:after="0" w:line="240" w:lineRule="auto"/>
        <w:ind w:leftChars="129" w:left="745" w:hangingChars="192" w:hanging="461"/>
        <w:contextualSpacing/>
        <w:jc w:val="both"/>
        <w:rPr>
          <w:rFonts w:ascii="Times New Roman" w:eastAsia="Times New Roman" w:hAnsi="Times New Roman" w:cs="Arial"/>
          <w:b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aktivnosti koje spadaju u redovitu djelatnost udruge (primjerice troškovi održavanja skupštine udruge, upravnog odbora i slično);</w:t>
      </w:r>
    </w:p>
    <w:p w14:paraId="3DF527E9" w14:textId="77777777" w:rsidR="000B2CE3" w:rsidRPr="000B2CE3" w:rsidRDefault="000B2CE3" w:rsidP="00EE4B51">
      <w:pPr>
        <w:numPr>
          <w:ilvl w:val="0"/>
          <w:numId w:val="3"/>
        </w:numPr>
        <w:spacing w:after="0" w:line="240" w:lineRule="auto"/>
        <w:ind w:leftChars="129" w:left="745" w:hangingChars="192" w:hanging="461"/>
        <w:contextualSpacing/>
        <w:jc w:val="both"/>
        <w:rPr>
          <w:rFonts w:ascii="Times New Roman" w:eastAsia="Times New Roman" w:hAnsi="Times New Roman" w:cs="Arial"/>
          <w:b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aktivnosti koje su zakonom dodijeljene drugim subjektima (npr. formalno obrazovanje, osnovna zdravstvena skrb i sl.);</w:t>
      </w:r>
    </w:p>
    <w:p w14:paraId="0108DC4E" w14:textId="77777777" w:rsidR="000B2CE3" w:rsidRPr="000B2CE3" w:rsidRDefault="000B2CE3" w:rsidP="00EE4B51">
      <w:pPr>
        <w:numPr>
          <w:ilvl w:val="0"/>
          <w:numId w:val="3"/>
        </w:numPr>
        <w:spacing w:after="0" w:line="240" w:lineRule="auto"/>
        <w:ind w:leftChars="129" w:left="745" w:hangingChars="192" w:hanging="461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projekti koji su na bilo koji način povezani s političkim strankama što bi moglo utjecati na neovisnost i održivost projekta ili programa;</w:t>
      </w:r>
    </w:p>
    <w:p w14:paraId="4BF85AD3" w14:textId="4772F77E" w:rsidR="000B2CE3" w:rsidRDefault="000B2CE3" w:rsidP="00EE4B51">
      <w:pPr>
        <w:numPr>
          <w:ilvl w:val="0"/>
          <w:numId w:val="3"/>
        </w:numPr>
        <w:spacing w:after="0" w:line="240" w:lineRule="auto"/>
        <w:ind w:leftChars="129" w:left="745" w:hangingChars="192" w:hanging="461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projekti koji su usmjereni na političke ili religijske ciljeve i/ili aktivnosti.</w:t>
      </w:r>
    </w:p>
    <w:p w14:paraId="208D6CB9" w14:textId="77777777" w:rsidR="00EE4B51" w:rsidRPr="000B2CE3" w:rsidRDefault="00EE4B51" w:rsidP="00EE4B51">
      <w:pPr>
        <w:spacing w:after="0" w:line="240" w:lineRule="auto"/>
        <w:ind w:left="745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11C13D3A" w14:textId="77777777" w:rsidR="000B2CE3" w:rsidRPr="000B2CE3" w:rsidRDefault="000B2CE3" w:rsidP="000B2CE3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Arial"/>
          <w:sz w:val="24"/>
          <w:lang w:eastAsia="hr-HR"/>
        </w:rPr>
      </w:pPr>
    </w:p>
    <w:p w14:paraId="3D56A094" w14:textId="77777777" w:rsidR="000B2CE3" w:rsidRPr="000B2CE3" w:rsidRDefault="000B2CE3" w:rsidP="000B2CE3">
      <w:pPr>
        <w:keepNext/>
        <w:keepLines/>
        <w:numPr>
          <w:ilvl w:val="1"/>
          <w:numId w:val="29"/>
        </w:numPr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11" w:name="_Toc148515933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Prihvatljivi troškovi</w:t>
      </w:r>
      <w:bookmarkEnd w:id="11"/>
    </w:p>
    <w:p w14:paraId="3F5B24AF" w14:textId="77777777" w:rsidR="000B2CE3" w:rsidRPr="000B2CE3" w:rsidRDefault="000B2CE3" w:rsidP="000B2CE3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14:paraId="269B1C07" w14:textId="77777777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noProof/>
          <w:sz w:val="24"/>
        </w:rPr>
      </w:pPr>
      <w:r w:rsidRPr="000B2CE3">
        <w:rPr>
          <w:rFonts w:ascii="Times New Roman" w:eastAsia="Calibri" w:hAnsi="Times New Roman" w:cs="Arial"/>
          <w:noProof/>
          <w:sz w:val="24"/>
        </w:rPr>
        <w:t xml:space="preserve">Sredstvima iz ovog Natječaja mogu se financirati samo stvarni i prihvatljivi troškovi, nastali provođenjem projekta u vremenskom razdoblju naznačenom u ovim Uputama. Prilikom procjene projekta, ocjenjivat će se potreba naznačenih troškova u odnosu na predviđene aktivnosti, kao i realnost visine navedenih troškova. </w:t>
      </w:r>
    </w:p>
    <w:p w14:paraId="278EF2D7" w14:textId="77777777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b/>
          <w:noProof/>
          <w:sz w:val="24"/>
        </w:rPr>
      </w:pPr>
      <w:r w:rsidRPr="000B2CE3">
        <w:rPr>
          <w:rFonts w:ascii="Times New Roman" w:eastAsia="Calibri" w:hAnsi="Times New Roman" w:cs="Arial"/>
          <w:b/>
          <w:noProof/>
          <w:sz w:val="24"/>
        </w:rPr>
        <w:t xml:space="preserve">Prilikom sastavljanja proračuna troškove </w:t>
      </w:r>
      <w:r w:rsidRPr="00F67E29">
        <w:rPr>
          <w:rFonts w:ascii="Times New Roman" w:eastAsia="Calibri" w:hAnsi="Times New Roman" w:cs="Arial"/>
          <w:b/>
          <w:noProof/>
          <w:color w:val="0070C0"/>
          <w:sz w:val="24"/>
        </w:rPr>
        <w:t xml:space="preserve">treba realno planirati. </w:t>
      </w:r>
      <w:r w:rsidRPr="000B2CE3">
        <w:rPr>
          <w:rFonts w:ascii="Times New Roman" w:eastAsia="Calibri" w:hAnsi="Times New Roman" w:cs="Arial"/>
          <w:b/>
          <w:noProof/>
          <w:sz w:val="24"/>
        </w:rPr>
        <w:t>Sve naknadne izmjene proračuna moraju biti dostavljene Gradu Zlataru u pisanom obliku u što kraćem vremenu, a svakako za vrijeme trajanja provedbe projekta. U slučaju prenamjene sredstava veće od 15% iz jedne stavke u drugu, potrebna je pisana suglasnost Grada Zlatara s predloženom prenamjenom sredstava.</w:t>
      </w:r>
    </w:p>
    <w:p w14:paraId="3206E1B9" w14:textId="77777777" w:rsidR="000B2CE3" w:rsidRPr="00F67E29" w:rsidRDefault="000B2CE3" w:rsidP="00EE4B51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b/>
          <w:bCs/>
          <w:color w:val="0070C0"/>
          <w:sz w:val="24"/>
        </w:rPr>
      </w:pPr>
      <w:r w:rsidRPr="00F67E29">
        <w:rPr>
          <w:rFonts w:ascii="Times New Roman" w:eastAsia="Calibri" w:hAnsi="Times New Roman" w:cs="Arial"/>
          <w:b/>
          <w:bCs/>
          <w:color w:val="0070C0"/>
          <w:sz w:val="24"/>
        </w:rPr>
        <w:t>UDRUGE TREBAJU VODITI RAČUNA O PRAVOVREMENOM TRAŽENJU PRENAMJENE SREDSTAVA SUKLADNO ROKOVIMA U UGOVORU.</w:t>
      </w:r>
    </w:p>
    <w:p w14:paraId="4D0E31D9" w14:textId="77777777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Arial"/>
          <w:sz w:val="24"/>
        </w:rPr>
        <w:t xml:space="preserve">Prihvatljivi troškovi u okviru ovog Natječaja dijele se na </w:t>
      </w:r>
      <w:r w:rsidRPr="00F67E29">
        <w:rPr>
          <w:rFonts w:ascii="Times New Roman" w:eastAsia="Calibri" w:hAnsi="Times New Roman" w:cs="Arial"/>
          <w:b/>
          <w:color w:val="0070C0"/>
          <w:sz w:val="24"/>
        </w:rPr>
        <w:t>IZRAVNE</w:t>
      </w:r>
      <w:r w:rsidRPr="000B2CE3">
        <w:rPr>
          <w:rFonts w:ascii="Times New Roman" w:eastAsia="Calibri" w:hAnsi="Times New Roman" w:cs="Arial"/>
          <w:sz w:val="24"/>
        </w:rPr>
        <w:t xml:space="preserve"> i </w:t>
      </w:r>
      <w:r w:rsidRPr="00F67E29">
        <w:rPr>
          <w:rFonts w:ascii="Times New Roman" w:eastAsia="Calibri" w:hAnsi="Times New Roman" w:cs="Arial"/>
          <w:b/>
          <w:color w:val="0070C0"/>
          <w:sz w:val="24"/>
        </w:rPr>
        <w:t>NEIZRAVNE</w:t>
      </w:r>
      <w:r w:rsidRPr="000B2CE3">
        <w:rPr>
          <w:rFonts w:ascii="Times New Roman" w:eastAsia="Calibri" w:hAnsi="Times New Roman" w:cs="Arial"/>
          <w:sz w:val="24"/>
        </w:rPr>
        <w:t xml:space="preserve"> troškove.</w:t>
      </w:r>
    </w:p>
    <w:p w14:paraId="349B4227" w14:textId="77777777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sz w:val="24"/>
        </w:rPr>
      </w:pPr>
    </w:p>
    <w:p w14:paraId="4345905C" w14:textId="77777777" w:rsidR="000B2CE3" w:rsidRPr="000B2CE3" w:rsidRDefault="000B2CE3" w:rsidP="00EE4B51">
      <w:pPr>
        <w:spacing w:after="0" w:line="240" w:lineRule="auto"/>
        <w:ind w:firstLine="360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Arial"/>
          <w:sz w:val="24"/>
        </w:rPr>
        <w:t xml:space="preserve">U </w:t>
      </w:r>
      <w:r w:rsidRPr="000B2CE3">
        <w:rPr>
          <w:rFonts w:ascii="Times New Roman" w:eastAsia="Calibri" w:hAnsi="Times New Roman" w:cs="Arial"/>
          <w:b/>
          <w:sz w:val="24"/>
        </w:rPr>
        <w:t>IZRAVNE</w:t>
      </w:r>
      <w:r w:rsidRPr="000B2CE3">
        <w:rPr>
          <w:rFonts w:ascii="Times New Roman" w:eastAsia="Calibri" w:hAnsi="Times New Roman" w:cs="Arial"/>
          <w:sz w:val="24"/>
        </w:rPr>
        <w:t xml:space="preserve"> troškove ubrajaju se troškovi direktno povezani s provedbom projekta:</w:t>
      </w:r>
    </w:p>
    <w:p w14:paraId="5EBFEA1E" w14:textId="77777777" w:rsidR="000B2CE3" w:rsidRPr="000B2CE3" w:rsidRDefault="000B2CE3" w:rsidP="00EE4B51">
      <w:pPr>
        <w:numPr>
          <w:ilvl w:val="0"/>
          <w:numId w:val="15"/>
        </w:numPr>
        <w:snapToGri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t>troškovi organizacije manifestacija i događanja,</w:t>
      </w:r>
    </w:p>
    <w:p w14:paraId="038572CB" w14:textId="77777777" w:rsidR="000B2CE3" w:rsidRPr="000B2CE3" w:rsidRDefault="000B2CE3" w:rsidP="00EE4B51">
      <w:pPr>
        <w:numPr>
          <w:ilvl w:val="0"/>
          <w:numId w:val="15"/>
        </w:numPr>
        <w:snapToGrid w:val="0"/>
        <w:spacing w:after="0" w:line="240" w:lineRule="auto"/>
        <w:ind w:left="1134"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lastRenderedPageBreak/>
        <w:t>usluge promidžbe,</w:t>
      </w:r>
    </w:p>
    <w:p w14:paraId="31918CD2" w14:textId="6CEDFB2B" w:rsidR="000B2CE3" w:rsidRPr="000B2CE3" w:rsidRDefault="000B2CE3" w:rsidP="00EE4B51">
      <w:pPr>
        <w:numPr>
          <w:ilvl w:val="0"/>
          <w:numId w:val="15"/>
        </w:numPr>
        <w:snapToGrid w:val="0"/>
        <w:spacing w:after="0" w:line="240" w:lineRule="auto"/>
        <w:ind w:left="1134"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t xml:space="preserve">dio troškova reprezentacije vezani uz organizaciju aktivnosti (pri čemu treba navesti svrhu, učestalost i očekivani broj sudionika i sl.), </w:t>
      </w:r>
    </w:p>
    <w:p w14:paraId="37D41B2C" w14:textId="77777777" w:rsidR="000B2CE3" w:rsidRPr="000B2CE3" w:rsidRDefault="000B2CE3" w:rsidP="00EE4B51">
      <w:pPr>
        <w:numPr>
          <w:ilvl w:val="0"/>
          <w:numId w:val="15"/>
        </w:numPr>
        <w:snapToGrid w:val="0"/>
        <w:spacing w:after="0" w:line="240" w:lineRule="auto"/>
        <w:ind w:left="1134"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t>troškovi nabave opreme ili iznajmljivanja opreme nužne za provedbu aktivnosti koja mora biti specificirana po vrsti i iznosu,</w:t>
      </w:r>
    </w:p>
    <w:p w14:paraId="5F233A61" w14:textId="77777777" w:rsidR="000B2CE3" w:rsidRPr="000B2CE3" w:rsidRDefault="000B2CE3" w:rsidP="00EE4B51">
      <w:pPr>
        <w:numPr>
          <w:ilvl w:val="0"/>
          <w:numId w:val="15"/>
        </w:numPr>
        <w:snapToGrid w:val="0"/>
        <w:spacing w:after="0" w:line="240" w:lineRule="auto"/>
        <w:ind w:left="1134"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t>troškovi naknada voditeljima i suradnicima angažiranim na projektu,</w:t>
      </w:r>
    </w:p>
    <w:p w14:paraId="65837B72" w14:textId="77777777" w:rsidR="000B2CE3" w:rsidRPr="000B2CE3" w:rsidRDefault="000B2CE3" w:rsidP="00EE4B51">
      <w:pPr>
        <w:numPr>
          <w:ilvl w:val="0"/>
          <w:numId w:val="15"/>
        </w:numPr>
        <w:snapToGrid w:val="0"/>
        <w:spacing w:after="0" w:line="240" w:lineRule="auto"/>
        <w:ind w:left="1134"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t>troškovi najma prostora za provedbu aktivnosti,</w:t>
      </w:r>
    </w:p>
    <w:p w14:paraId="0023A6F3" w14:textId="77777777" w:rsidR="000B2CE3" w:rsidRPr="000B2CE3" w:rsidRDefault="000B2CE3" w:rsidP="00EE4B51">
      <w:pPr>
        <w:numPr>
          <w:ilvl w:val="0"/>
          <w:numId w:val="15"/>
        </w:numPr>
        <w:snapToGrid w:val="0"/>
        <w:spacing w:after="0" w:line="240" w:lineRule="auto"/>
        <w:ind w:left="1134"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t>troškovi prijevoza,</w:t>
      </w:r>
    </w:p>
    <w:p w14:paraId="72C86648" w14:textId="77777777" w:rsidR="000B2CE3" w:rsidRPr="000B2CE3" w:rsidRDefault="000B2CE3" w:rsidP="00EE4B51">
      <w:pPr>
        <w:numPr>
          <w:ilvl w:val="0"/>
          <w:numId w:val="15"/>
        </w:numPr>
        <w:snapToGrid w:val="0"/>
        <w:spacing w:after="0" w:line="240" w:lineRule="auto"/>
        <w:ind w:left="1134"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t>troškovi smještaja,</w:t>
      </w:r>
    </w:p>
    <w:p w14:paraId="0D08C63B" w14:textId="77777777" w:rsidR="000B2CE3" w:rsidRPr="000B2CE3" w:rsidRDefault="000B2CE3" w:rsidP="00EE4B51">
      <w:pPr>
        <w:numPr>
          <w:ilvl w:val="0"/>
          <w:numId w:val="15"/>
        </w:numPr>
        <w:snapToGrid w:val="0"/>
        <w:spacing w:after="0" w:line="240" w:lineRule="auto"/>
        <w:ind w:left="1134"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t>ostali troškovi koji su izravno vezani za provedbu aktivnosti.</w:t>
      </w:r>
    </w:p>
    <w:p w14:paraId="24A980DB" w14:textId="77777777" w:rsidR="000B2CE3" w:rsidRPr="000B2CE3" w:rsidRDefault="000B2CE3" w:rsidP="00EE4B5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Arial"/>
          <w:sz w:val="24"/>
        </w:rPr>
      </w:pPr>
    </w:p>
    <w:p w14:paraId="15C1069C" w14:textId="77777777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Arial"/>
          <w:sz w:val="24"/>
        </w:rPr>
        <w:t xml:space="preserve">U </w:t>
      </w:r>
      <w:r w:rsidRPr="000B2CE3">
        <w:rPr>
          <w:rFonts w:ascii="Times New Roman" w:eastAsia="Calibri" w:hAnsi="Times New Roman" w:cs="Arial"/>
          <w:b/>
          <w:sz w:val="24"/>
        </w:rPr>
        <w:t>NEIZRAVNE</w:t>
      </w:r>
      <w:r w:rsidRPr="000B2CE3">
        <w:rPr>
          <w:rFonts w:ascii="Times New Roman" w:eastAsia="Calibri" w:hAnsi="Times New Roman" w:cs="Arial"/>
          <w:sz w:val="24"/>
        </w:rPr>
        <w:t xml:space="preserve"> troškove ubrajaju se troškovi koji nisu izravno povezani s provedbom projekta kao što su: troškovi obavljanja redovne djelatnosti – najam prostora u kojem se odvija projekt, energija, voda, uredski materijal, sitan inventar, telefon, pošta i drugi indirektni troškovi koji nisu povezani s provedbom projekta.</w:t>
      </w:r>
    </w:p>
    <w:p w14:paraId="2927593A" w14:textId="77777777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Arial"/>
          <w:sz w:val="24"/>
        </w:rPr>
        <w:t>Proračun projekta izrađuje se prema predlošku koji je sastavni dio dokumentacije Natječaja (Obrazac A2).</w:t>
      </w:r>
    </w:p>
    <w:p w14:paraId="6596D5A4" w14:textId="77777777" w:rsidR="000B2CE3" w:rsidRPr="000B2CE3" w:rsidRDefault="000B2CE3" w:rsidP="000B2CE3">
      <w:pPr>
        <w:spacing w:after="0" w:line="276" w:lineRule="auto"/>
        <w:ind w:firstLine="708"/>
        <w:jc w:val="both"/>
        <w:rPr>
          <w:rFonts w:ascii="Times New Roman" w:eastAsia="Calibri" w:hAnsi="Times New Roman" w:cs="Arial"/>
          <w:sz w:val="24"/>
        </w:rPr>
      </w:pPr>
    </w:p>
    <w:p w14:paraId="14C1B4CC" w14:textId="77777777" w:rsidR="000B2CE3" w:rsidRPr="000B2CE3" w:rsidRDefault="000B2CE3" w:rsidP="000B2CE3">
      <w:pPr>
        <w:keepNext/>
        <w:keepLines/>
        <w:numPr>
          <w:ilvl w:val="1"/>
          <w:numId w:val="29"/>
        </w:numPr>
        <w:spacing w:before="4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12" w:name="_Toc148515934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Neprihvatljivi troškovi</w:t>
      </w:r>
      <w:bookmarkEnd w:id="12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 xml:space="preserve"> </w:t>
      </w:r>
    </w:p>
    <w:p w14:paraId="6641B75F" w14:textId="77777777" w:rsidR="000B2CE3" w:rsidRPr="000B2CE3" w:rsidRDefault="000B2CE3" w:rsidP="00EE4B51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4"/>
          <w:lang w:eastAsia="hr-HR"/>
        </w:rPr>
      </w:pPr>
    </w:p>
    <w:p w14:paraId="0224995F" w14:textId="77777777" w:rsidR="000B2CE3" w:rsidRPr="000B2CE3" w:rsidRDefault="000B2CE3" w:rsidP="00EE4B51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noProof/>
          <w:snapToGrid w:val="0"/>
          <w:sz w:val="24"/>
        </w:rPr>
        <w:t xml:space="preserve">U Proračun projekata udruga koji se prijavljuje na ovaj Natječaj </w:t>
      </w:r>
      <w:r w:rsidRPr="000B2CE3">
        <w:rPr>
          <w:rFonts w:ascii="Times New Roman" w:eastAsia="Times New Roman" w:hAnsi="Times New Roman" w:cs="Arial"/>
          <w:b/>
          <w:noProof/>
          <w:snapToGrid w:val="0"/>
          <w:sz w:val="24"/>
        </w:rPr>
        <w:t>NE SMIJU</w:t>
      </w:r>
      <w:r w:rsidRPr="000B2CE3">
        <w:rPr>
          <w:rFonts w:ascii="Times New Roman" w:eastAsia="Times New Roman" w:hAnsi="Times New Roman" w:cs="Arial"/>
          <w:noProof/>
          <w:snapToGrid w:val="0"/>
          <w:sz w:val="24"/>
        </w:rPr>
        <w:t xml:space="preserve"> biti uvršteni sljedeći troškovi:</w:t>
      </w:r>
      <w:r w:rsidRPr="000B2CE3">
        <w:rPr>
          <w:rFonts w:ascii="Times New Roman" w:eastAsia="Times New Roman" w:hAnsi="Times New Roman" w:cs="Arial"/>
          <w:b/>
          <w:bCs/>
          <w:sz w:val="24"/>
          <w:lang w:eastAsia="hr-HR"/>
        </w:rPr>
        <w:t xml:space="preserve"> </w:t>
      </w:r>
    </w:p>
    <w:p w14:paraId="647EAC52" w14:textId="77777777" w:rsidR="00663FF0" w:rsidRPr="00663FF0" w:rsidRDefault="00663FF0" w:rsidP="00663FF0">
      <w:pPr>
        <w:pStyle w:val="Odlomakpopisa"/>
        <w:numPr>
          <w:ilvl w:val="0"/>
          <w:numId w:val="35"/>
        </w:numPr>
        <w:spacing w:after="0" w:line="276" w:lineRule="auto"/>
        <w:rPr>
          <w:rFonts w:eastAsia="Times New Roman" w:cs="Arial"/>
          <w:bCs/>
          <w:lang w:eastAsia="hr-HR"/>
        </w:rPr>
      </w:pPr>
      <w:r w:rsidRPr="00663FF0">
        <w:rPr>
          <w:rFonts w:eastAsia="Times New Roman" w:cs="Arial"/>
          <w:bCs/>
          <w:lang w:eastAsia="hr-HR"/>
        </w:rPr>
        <w:t>dugovi i stavke za pokrivanje gubitaka ili dugova,</w:t>
      </w:r>
    </w:p>
    <w:p w14:paraId="6AA5A41F" w14:textId="77777777" w:rsidR="00663FF0" w:rsidRPr="00663FF0" w:rsidRDefault="00663FF0" w:rsidP="00663FF0">
      <w:pPr>
        <w:pStyle w:val="Odlomakpopisa"/>
        <w:numPr>
          <w:ilvl w:val="0"/>
          <w:numId w:val="35"/>
        </w:numPr>
        <w:spacing w:after="0" w:line="276" w:lineRule="auto"/>
        <w:rPr>
          <w:rFonts w:eastAsia="Times New Roman" w:cs="Arial"/>
          <w:bCs/>
          <w:lang w:eastAsia="hr-HR"/>
        </w:rPr>
      </w:pPr>
      <w:r w:rsidRPr="00663FF0">
        <w:rPr>
          <w:rFonts w:eastAsia="Times New Roman" w:cs="Arial"/>
          <w:bCs/>
          <w:lang w:eastAsia="hr-HR"/>
        </w:rPr>
        <w:t>dospjele kamate,</w:t>
      </w:r>
    </w:p>
    <w:p w14:paraId="6F962D66" w14:textId="77777777" w:rsidR="00663FF0" w:rsidRPr="00663FF0" w:rsidRDefault="00663FF0" w:rsidP="00663FF0">
      <w:pPr>
        <w:pStyle w:val="Odlomakpopisa"/>
        <w:numPr>
          <w:ilvl w:val="0"/>
          <w:numId w:val="35"/>
        </w:numPr>
        <w:spacing w:after="0" w:line="276" w:lineRule="auto"/>
        <w:rPr>
          <w:rFonts w:eastAsia="Times New Roman" w:cs="Arial"/>
          <w:bCs/>
          <w:lang w:eastAsia="hr-HR"/>
        </w:rPr>
      </w:pPr>
      <w:r w:rsidRPr="00663FF0">
        <w:rPr>
          <w:rFonts w:eastAsia="Times New Roman" w:cs="Arial"/>
          <w:bCs/>
          <w:lang w:eastAsia="hr-HR"/>
        </w:rPr>
        <w:t>stavke koje se već financiraju iz javnih izvora,</w:t>
      </w:r>
    </w:p>
    <w:p w14:paraId="6F5890B9" w14:textId="77777777" w:rsidR="00663FF0" w:rsidRPr="00663FF0" w:rsidRDefault="00663FF0" w:rsidP="00663FF0">
      <w:pPr>
        <w:pStyle w:val="Odlomakpopisa"/>
        <w:numPr>
          <w:ilvl w:val="0"/>
          <w:numId w:val="35"/>
        </w:numPr>
        <w:spacing w:after="0" w:line="276" w:lineRule="auto"/>
        <w:rPr>
          <w:rFonts w:eastAsia="Times New Roman" w:cs="Arial"/>
          <w:bCs/>
          <w:lang w:eastAsia="hr-HR"/>
        </w:rPr>
      </w:pPr>
      <w:r w:rsidRPr="00663FF0">
        <w:rPr>
          <w:rFonts w:eastAsia="Times New Roman" w:cs="Arial"/>
          <w:bCs/>
          <w:lang w:eastAsia="hr-HR"/>
        </w:rPr>
        <w:t>kupovina zemljišta ili građevina, osim kada je to nužno za izravno provođenje programa ili projekta, kada se vlasništvo mora prenijeti na korisnika financiranja i/ili partnere najkasnije po završetku programa ili projekta,</w:t>
      </w:r>
    </w:p>
    <w:p w14:paraId="33B4EDFD" w14:textId="77777777" w:rsidR="00663FF0" w:rsidRPr="00663FF0" w:rsidRDefault="00663FF0" w:rsidP="00663FF0">
      <w:pPr>
        <w:pStyle w:val="Odlomakpopisa"/>
        <w:numPr>
          <w:ilvl w:val="0"/>
          <w:numId w:val="35"/>
        </w:numPr>
        <w:spacing w:after="0" w:line="276" w:lineRule="auto"/>
        <w:rPr>
          <w:rFonts w:eastAsia="Times New Roman" w:cs="Arial"/>
          <w:bCs/>
          <w:lang w:eastAsia="hr-HR"/>
        </w:rPr>
      </w:pPr>
      <w:r w:rsidRPr="00663FF0">
        <w:rPr>
          <w:rFonts w:eastAsia="Times New Roman" w:cs="Arial"/>
          <w:bCs/>
          <w:lang w:eastAsia="hr-HR"/>
        </w:rPr>
        <w:t>gubici na tečajnim razlikama, ili</w:t>
      </w:r>
    </w:p>
    <w:p w14:paraId="3F1AC23A" w14:textId="77777777" w:rsidR="00663FF0" w:rsidRPr="00663FF0" w:rsidRDefault="00663FF0" w:rsidP="00663FF0">
      <w:pPr>
        <w:pStyle w:val="Odlomakpopisa"/>
        <w:numPr>
          <w:ilvl w:val="0"/>
          <w:numId w:val="35"/>
        </w:numPr>
        <w:spacing w:after="0" w:line="276" w:lineRule="auto"/>
        <w:rPr>
          <w:rFonts w:eastAsia="Times New Roman" w:cs="Arial"/>
          <w:bCs/>
          <w:lang w:eastAsia="hr-HR"/>
        </w:rPr>
      </w:pPr>
      <w:r w:rsidRPr="00663FF0">
        <w:rPr>
          <w:rFonts w:eastAsia="Times New Roman" w:cs="Arial"/>
          <w:bCs/>
          <w:lang w:eastAsia="hr-HR"/>
        </w:rPr>
        <w:t xml:space="preserve">zajmovi trećim stranama, </w:t>
      </w:r>
    </w:p>
    <w:p w14:paraId="0099F135" w14:textId="77777777" w:rsidR="00663FF0" w:rsidRPr="00663FF0" w:rsidRDefault="00663FF0" w:rsidP="00663FF0">
      <w:pPr>
        <w:pStyle w:val="Odlomakpopisa"/>
        <w:numPr>
          <w:ilvl w:val="0"/>
          <w:numId w:val="35"/>
        </w:numPr>
        <w:spacing w:after="0" w:line="276" w:lineRule="auto"/>
        <w:rPr>
          <w:rFonts w:eastAsia="Times New Roman" w:cs="Arial"/>
          <w:bCs/>
          <w:lang w:eastAsia="hr-HR"/>
        </w:rPr>
      </w:pPr>
      <w:r w:rsidRPr="00663FF0">
        <w:rPr>
          <w:rFonts w:eastAsia="Times New Roman" w:cs="Arial"/>
          <w:bCs/>
          <w:lang w:eastAsia="hr-HR"/>
        </w:rPr>
        <w:t xml:space="preserve">carinske i uvozne pristojbe ili bilo kakve druge naknade, </w:t>
      </w:r>
    </w:p>
    <w:p w14:paraId="2CC73255" w14:textId="77777777" w:rsidR="00663FF0" w:rsidRPr="00663FF0" w:rsidRDefault="00663FF0" w:rsidP="00663FF0">
      <w:pPr>
        <w:pStyle w:val="Odlomakpopisa"/>
        <w:numPr>
          <w:ilvl w:val="0"/>
          <w:numId w:val="35"/>
        </w:numPr>
        <w:spacing w:after="0" w:line="276" w:lineRule="auto"/>
        <w:rPr>
          <w:rFonts w:eastAsia="Times New Roman" w:cs="Arial"/>
          <w:bCs/>
          <w:lang w:eastAsia="hr-HR"/>
        </w:rPr>
      </w:pPr>
      <w:r w:rsidRPr="00663FF0">
        <w:rPr>
          <w:rFonts w:eastAsia="Times New Roman" w:cs="Arial"/>
          <w:bCs/>
          <w:lang w:eastAsia="hr-HR"/>
        </w:rPr>
        <w:t>novčane kazne, financijske kazne i parnični troškovi,</w:t>
      </w:r>
    </w:p>
    <w:p w14:paraId="70E2A392" w14:textId="77777777" w:rsidR="00663FF0" w:rsidRPr="00663FF0" w:rsidRDefault="00663FF0" w:rsidP="00663FF0">
      <w:pPr>
        <w:pStyle w:val="Odlomakpopisa"/>
        <w:numPr>
          <w:ilvl w:val="0"/>
          <w:numId w:val="35"/>
        </w:numPr>
        <w:spacing w:after="0" w:line="276" w:lineRule="auto"/>
        <w:rPr>
          <w:rFonts w:eastAsia="Times New Roman" w:cs="Arial"/>
          <w:bCs/>
          <w:lang w:eastAsia="hr-HR"/>
        </w:rPr>
      </w:pPr>
      <w:r w:rsidRPr="00663FF0">
        <w:rPr>
          <w:rFonts w:eastAsia="Times New Roman" w:cs="Arial"/>
          <w:bCs/>
          <w:lang w:eastAsia="hr-HR"/>
        </w:rPr>
        <w:t xml:space="preserve">operativni troškovi, osim ako se operativni troškovi ne odnose isključivo na razdoblje sufinanciranja projekta, </w:t>
      </w:r>
    </w:p>
    <w:p w14:paraId="41AA0253" w14:textId="77777777" w:rsidR="00663FF0" w:rsidRPr="00663FF0" w:rsidRDefault="00663FF0" w:rsidP="00663FF0">
      <w:pPr>
        <w:pStyle w:val="Odlomakpopisa"/>
        <w:numPr>
          <w:ilvl w:val="0"/>
          <w:numId w:val="35"/>
        </w:numPr>
        <w:spacing w:after="0" w:line="276" w:lineRule="auto"/>
        <w:rPr>
          <w:rFonts w:eastAsia="Times New Roman" w:cs="Arial"/>
          <w:bCs/>
          <w:lang w:eastAsia="hr-HR"/>
        </w:rPr>
      </w:pPr>
      <w:r w:rsidRPr="00663FF0">
        <w:rPr>
          <w:rFonts w:eastAsia="Times New Roman" w:cs="Arial"/>
          <w:bCs/>
          <w:lang w:eastAsia="hr-HR"/>
        </w:rPr>
        <w:t xml:space="preserve">nabava opreme koja nije nužna za provedbu projekta/programa, </w:t>
      </w:r>
    </w:p>
    <w:p w14:paraId="32280A23" w14:textId="77777777" w:rsidR="00663FF0" w:rsidRPr="00663FF0" w:rsidRDefault="00663FF0" w:rsidP="00663FF0">
      <w:pPr>
        <w:pStyle w:val="Odlomakpopisa"/>
        <w:numPr>
          <w:ilvl w:val="0"/>
          <w:numId w:val="35"/>
        </w:numPr>
        <w:spacing w:after="0" w:line="276" w:lineRule="auto"/>
        <w:rPr>
          <w:rFonts w:eastAsia="Times New Roman" w:cs="Arial"/>
          <w:bCs/>
          <w:lang w:eastAsia="hr-HR"/>
        </w:rPr>
      </w:pPr>
      <w:r w:rsidRPr="00663FF0">
        <w:rPr>
          <w:rFonts w:eastAsia="Times New Roman" w:cs="Arial"/>
          <w:bCs/>
          <w:lang w:eastAsia="hr-HR"/>
        </w:rPr>
        <w:t>troškovi konverzije, naknade i gubici po tečajnim razlikama vezani uz bilo koji devizni račun za određenu komponentu kao i drugi čisto financijski izdaci,</w:t>
      </w:r>
    </w:p>
    <w:p w14:paraId="4519AE57" w14:textId="77777777" w:rsidR="00663FF0" w:rsidRPr="00663FF0" w:rsidRDefault="00663FF0" w:rsidP="00663FF0">
      <w:pPr>
        <w:pStyle w:val="Odlomakpopisa"/>
        <w:numPr>
          <w:ilvl w:val="0"/>
          <w:numId w:val="35"/>
        </w:numPr>
        <w:spacing w:after="0" w:line="276" w:lineRule="auto"/>
        <w:rPr>
          <w:rFonts w:eastAsia="Times New Roman" w:cs="Arial"/>
          <w:bCs/>
          <w:lang w:eastAsia="hr-HR"/>
        </w:rPr>
      </w:pPr>
      <w:r w:rsidRPr="00663FF0">
        <w:rPr>
          <w:rFonts w:eastAsia="Times New Roman" w:cs="Arial"/>
          <w:bCs/>
          <w:lang w:eastAsia="hr-HR"/>
        </w:rPr>
        <w:t>troškovi koji se odnose na plaćanje režijskih troškova (npr. troškovi potrošnje električne energije, vode, komunalija, fiksnih i mobilnih telefona i sl.) koji glase na ime fizičke osobe,</w:t>
      </w:r>
    </w:p>
    <w:p w14:paraId="05422058" w14:textId="77777777" w:rsidR="00663FF0" w:rsidRPr="00663FF0" w:rsidRDefault="00663FF0" w:rsidP="00663FF0">
      <w:pPr>
        <w:pStyle w:val="Odlomakpopisa"/>
        <w:numPr>
          <w:ilvl w:val="0"/>
          <w:numId w:val="35"/>
        </w:numPr>
        <w:spacing w:after="0" w:line="276" w:lineRule="auto"/>
        <w:rPr>
          <w:rFonts w:eastAsia="Times New Roman" w:cs="Arial"/>
          <w:bCs/>
          <w:lang w:eastAsia="hr-HR"/>
        </w:rPr>
      </w:pPr>
      <w:r w:rsidRPr="00663FF0">
        <w:rPr>
          <w:rFonts w:eastAsia="Times New Roman" w:cs="Arial"/>
          <w:bCs/>
          <w:lang w:eastAsia="hr-HR"/>
        </w:rPr>
        <w:t>regres, božićnice, doprinosi za dobrovoljna zdravstvena i mirovinska osiguranja koja nisu obvezna prema nacionalnom zakonodavstvu, financijske nagrade te prigodni darovi, kao i druge slične naknade zaposlenicima prijavitelja i/ili članovima udruge,</w:t>
      </w:r>
    </w:p>
    <w:p w14:paraId="54DF7030" w14:textId="77777777" w:rsidR="00663FF0" w:rsidRPr="00663FF0" w:rsidRDefault="00663FF0" w:rsidP="00663FF0">
      <w:pPr>
        <w:pStyle w:val="Odlomakpopisa"/>
        <w:numPr>
          <w:ilvl w:val="0"/>
          <w:numId w:val="35"/>
        </w:numPr>
        <w:spacing w:after="0" w:line="276" w:lineRule="auto"/>
        <w:rPr>
          <w:rFonts w:eastAsia="Times New Roman" w:cs="Arial"/>
          <w:bCs/>
          <w:lang w:eastAsia="hr-HR"/>
        </w:rPr>
      </w:pPr>
      <w:r w:rsidRPr="00663FF0">
        <w:rPr>
          <w:rFonts w:eastAsia="Times New Roman" w:cs="Arial"/>
          <w:bCs/>
          <w:lang w:eastAsia="hr-HR"/>
        </w:rPr>
        <w:t>troškovi dnevnica iznad 10% odobrenog iznosa,</w:t>
      </w:r>
    </w:p>
    <w:p w14:paraId="1ADFBF53" w14:textId="77777777" w:rsidR="00663FF0" w:rsidRPr="00663FF0" w:rsidRDefault="00663FF0" w:rsidP="00663FF0">
      <w:pPr>
        <w:pStyle w:val="Odlomakpopisa"/>
        <w:numPr>
          <w:ilvl w:val="0"/>
          <w:numId w:val="35"/>
        </w:numPr>
        <w:spacing w:after="0" w:line="276" w:lineRule="auto"/>
        <w:rPr>
          <w:rFonts w:eastAsia="Times New Roman" w:cs="Arial"/>
          <w:bCs/>
          <w:lang w:eastAsia="hr-HR"/>
        </w:rPr>
      </w:pPr>
      <w:r w:rsidRPr="00663FF0">
        <w:rPr>
          <w:rFonts w:eastAsia="Times New Roman" w:cs="Arial"/>
          <w:bCs/>
          <w:lang w:eastAsia="hr-HR"/>
        </w:rPr>
        <w:lastRenderedPageBreak/>
        <w:t>dugovi prijavitelja koji su nastali bez obzira iz kojih razloga, troškovi kamata, kao ni aktivnosti koje spadaju u redovitu djelatnost prijavitelja (primjerice troškovi održavanja skupštine, upravnog odbora i slično),</w:t>
      </w:r>
    </w:p>
    <w:p w14:paraId="14BB9D7C" w14:textId="77777777" w:rsidR="00663FF0" w:rsidRPr="00663FF0" w:rsidRDefault="00663FF0" w:rsidP="00663FF0">
      <w:pPr>
        <w:pStyle w:val="Odlomakpopisa"/>
        <w:numPr>
          <w:ilvl w:val="0"/>
          <w:numId w:val="35"/>
        </w:numPr>
        <w:spacing w:after="0" w:line="276" w:lineRule="auto"/>
        <w:rPr>
          <w:rFonts w:eastAsia="Times New Roman" w:cs="Arial"/>
          <w:bCs/>
          <w:lang w:eastAsia="hr-HR"/>
        </w:rPr>
      </w:pPr>
      <w:r w:rsidRPr="00663FF0">
        <w:rPr>
          <w:rFonts w:eastAsia="Times New Roman" w:cs="Arial"/>
          <w:bCs/>
          <w:lang w:eastAsia="hr-HR"/>
        </w:rPr>
        <w:t>putni troškovi koji nisu u skladu s pravilima o visini iznosa za takve naknade za korisnike koji se financiraju iz sredstava državnog proračuna,,</w:t>
      </w:r>
    </w:p>
    <w:p w14:paraId="7C9558B6" w14:textId="77777777" w:rsidR="00663FF0" w:rsidRPr="00663FF0" w:rsidRDefault="00663FF0" w:rsidP="00663FF0">
      <w:pPr>
        <w:pStyle w:val="Odlomakpopisa"/>
        <w:numPr>
          <w:ilvl w:val="0"/>
          <w:numId w:val="35"/>
        </w:numPr>
        <w:spacing w:after="0" w:line="276" w:lineRule="auto"/>
        <w:rPr>
          <w:rFonts w:eastAsia="Times New Roman" w:cs="Arial"/>
          <w:bCs/>
          <w:lang w:eastAsia="hr-HR"/>
        </w:rPr>
      </w:pPr>
      <w:r w:rsidRPr="00663FF0">
        <w:rPr>
          <w:rFonts w:eastAsia="Times New Roman" w:cs="Arial"/>
          <w:bCs/>
          <w:lang w:eastAsia="hr-HR"/>
        </w:rPr>
        <w:t>PDV, osim PDV-a koji je prihvatljiv kao trošak sukladno nacionalnom zakonodavstvu o PDV-u.</w:t>
      </w:r>
    </w:p>
    <w:p w14:paraId="7D4DE9CC" w14:textId="77777777" w:rsidR="000B2CE3" w:rsidRPr="000B2CE3" w:rsidRDefault="000B2CE3" w:rsidP="000B2CE3">
      <w:pPr>
        <w:spacing w:after="0" w:line="276" w:lineRule="auto"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144591EE" w14:textId="77777777" w:rsidR="007E43CC" w:rsidRPr="000B2CE3" w:rsidRDefault="007E43CC" w:rsidP="007E43CC">
      <w:pPr>
        <w:keepNext/>
        <w:keepLines/>
        <w:numPr>
          <w:ilvl w:val="1"/>
          <w:numId w:val="29"/>
        </w:numPr>
        <w:spacing w:before="4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13" w:name="_Toc148515935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Obvezna pozivna dokumentacija za prijavu projekta</w:t>
      </w:r>
      <w:bookmarkEnd w:id="13"/>
    </w:p>
    <w:p w14:paraId="4BFC186C" w14:textId="77777777" w:rsidR="007E43CC" w:rsidRPr="000B2CE3" w:rsidRDefault="007E43CC" w:rsidP="007E43C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2141D395" w14:textId="013F2238" w:rsidR="007E43CC" w:rsidRPr="000B2CE3" w:rsidRDefault="007E43CC" w:rsidP="00EE4B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hr-HR"/>
        </w:rPr>
      </w:pPr>
      <w:r w:rsidRPr="000B2CE3">
        <w:rPr>
          <w:rFonts w:ascii="Times New Roman" w:eastAsia="Calibri" w:hAnsi="Times New Roman" w:cs="Calibri"/>
          <w:color w:val="000000"/>
          <w:sz w:val="24"/>
          <w:szCs w:val="24"/>
          <w:lang w:eastAsia="hr-HR"/>
        </w:rPr>
        <w:t xml:space="preserve">Da bi projekt udruge mogao biti financiran u okviru Natječaja predlagatelj mora podnijeti prijavu na posebnim obrascima koji se mogu preuzeti na mrežnim stranicama Grada Zlatara </w:t>
      </w:r>
      <w:r w:rsidR="00F1651C" w:rsidRPr="008D166C">
        <w:rPr>
          <w:rFonts w:ascii="Times New Roman" w:eastAsia="Calibri" w:hAnsi="Times New Roman" w:cs="Times New Roman"/>
          <w:sz w:val="24"/>
        </w:rPr>
        <w:t>(</w:t>
      </w:r>
      <w:hyperlink r:id="rId10" w:history="1">
        <w:r w:rsidR="00F1651C" w:rsidRPr="00F1651C">
          <w:rPr>
            <w:rStyle w:val="Hiperveza"/>
            <w:rFonts w:ascii="Times New Roman" w:eastAsia="Calibri" w:hAnsi="Times New Roman" w:cs="Times New Roman"/>
            <w:color w:val="EE0000"/>
            <w:sz w:val="24"/>
          </w:rPr>
          <w:t>https://zlatar.hr/natjecaji-i-javni-pozivi</w:t>
        </w:r>
      </w:hyperlink>
      <w:r w:rsidR="00F1651C" w:rsidRPr="00BD2BC8">
        <w:rPr>
          <w:rFonts w:ascii="Times New Roman" w:eastAsia="Calibri" w:hAnsi="Times New Roman" w:cs="Times New Roman"/>
          <w:sz w:val="24"/>
        </w:rPr>
        <w:t>)</w:t>
      </w:r>
      <w:r w:rsidRPr="00EE4B51">
        <w:rPr>
          <w:rFonts w:ascii="Times New Roman" w:eastAsia="Calibri" w:hAnsi="Times New Roman" w:cs="Calibri"/>
          <w:sz w:val="24"/>
          <w:szCs w:val="24"/>
          <w:lang w:eastAsia="hr-HR"/>
        </w:rPr>
        <w:t xml:space="preserve">, </w:t>
      </w:r>
      <w:r w:rsidRPr="000B2CE3">
        <w:rPr>
          <w:rFonts w:ascii="Times New Roman" w:eastAsia="Calibri" w:hAnsi="Times New Roman" w:cs="Calibri"/>
          <w:color w:val="000000"/>
          <w:sz w:val="24"/>
          <w:szCs w:val="24"/>
          <w:lang w:eastAsia="hr-HR"/>
        </w:rPr>
        <w:t>i to:</w:t>
      </w:r>
    </w:p>
    <w:p w14:paraId="755EC7A1" w14:textId="77777777" w:rsidR="007E43CC" w:rsidRPr="000B2CE3" w:rsidRDefault="007E43CC" w:rsidP="00EE4B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hr-HR"/>
        </w:rPr>
      </w:pPr>
    </w:p>
    <w:p w14:paraId="501D56C9" w14:textId="77777777" w:rsidR="007E43CC" w:rsidRPr="000B2CE3" w:rsidRDefault="007E43CC" w:rsidP="00EE4B5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F67E2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Obrazac A1</w:t>
      </w:r>
      <w:r w:rsidRPr="00F67E29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– opisni obrazac,</w:t>
      </w:r>
    </w:p>
    <w:p w14:paraId="10973B0F" w14:textId="77777777" w:rsidR="007E43CC" w:rsidRPr="000B2CE3" w:rsidRDefault="007E43CC" w:rsidP="00EE4B5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F67E2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Obrazac A2</w:t>
      </w: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 – obrazac proračuna,</w:t>
      </w:r>
    </w:p>
    <w:p w14:paraId="14C1605B" w14:textId="77777777" w:rsidR="007E43CC" w:rsidRDefault="007E43CC" w:rsidP="00EE4B5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F67E2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Obrazac A3</w:t>
      </w:r>
      <w:r w:rsidRPr="00F67E29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– popis dokumentacije,</w:t>
      </w:r>
    </w:p>
    <w:p w14:paraId="7F0F41B6" w14:textId="77777777" w:rsidR="0011640F" w:rsidRPr="00F77A80" w:rsidRDefault="0011640F" w:rsidP="0011640F">
      <w:pPr>
        <w:pStyle w:val="Odlomakpopisa"/>
        <w:numPr>
          <w:ilvl w:val="0"/>
          <w:numId w:val="10"/>
        </w:numPr>
        <w:spacing w:line="240" w:lineRule="auto"/>
      </w:pPr>
      <w:r w:rsidRPr="004E0EE1">
        <w:rPr>
          <w:rFonts w:eastAsia="Times New Roman" w:cs="Arial"/>
          <w:b/>
          <w:color w:val="0070C0"/>
          <w:lang w:eastAsia="hr-HR"/>
        </w:rPr>
        <w:t>Obrazac A4</w:t>
      </w:r>
      <w:r w:rsidRPr="004E0EE1">
        <w:rPr>
          <w:rFonts w:eastAsia="Times New Roman" w:cs="Arial"/>
          <w:color w:val="0070C0"/>
          <w:lang w:eastAsia="hr-HR"/>
        </w:rPr>
        <w:t xml:space="preserve"> </w:t>
      </w:r>
      <w:r w:rsidRPr="004E0EE1">
        <w:rPr>
          <w:rFonts w:eastAsia="Times New Roman" w:cs="Arial"/>
          <w:color w:val="000000"/>
          <w:lang w:eastAsia="hr-HR"/>
        </w:rPr>
        <w:t>– izjava o nepostojanju dvostrukog financiranja</w:t>
      </w:r>
      <w:r>
        <w:rPr>
          <w:rFonts w:eastAsia="Times New Roman" w:cs="Arial"/>
          <w:color w:val="000000"/>
          <w:lang w:eastAsia="hr-HR"/>
        </w:rPr>
        <w:t>,</w:t>
      </w:r>
    </w:p>
    <w:p w14:paraId="0758E905" w14:textId="77777777" w:rsidR="0011640F" w:rsidRPr="004E0EE1" w:rsidRDefault="0011640F" w:rsidP="0011640F">
      <w:pPr>
        <w:pStyle w:val="Odlomakpopisa"/>
        <w:numPr>
          <w:ilvl w:val="0"/>
          <w:numId w:val="10"/>
        </w:numPr>
        <w:spacing w:line="240" w:lineRule="auto"/>
      </w:pPr>
      <w:bookmarkStart w:id="14" w:name="_Hlk221623370"/>
      <w:r w:rsidRPr="004E0EE1">
        <w:rPr>
          <w:rFonts w:eastAsia="Times New Roman" w:cs="Arial"/>
          <w:b/>
          <w:color w:val="0070C0"/>
          <w:lang w:eastAsia="hr-HR"/>
        </w:rPr>
        <w:t>Potvrdu porezne uprave o nepostojanju duga ne stariju od 30 dana</w:t>
      </w:r>
      <w:r>
        <w:rPr>
          <w:rFonts w:eastAsia="Times New Roman" w:cs="Arial"/>
          <w:b/>
          <w:color w:val="0070C0"/>
          <w:lang w:eastAsia="hr-HR"/>
        </w:rPr>
        <w:t>,</w:t>
      </w:r>
      <w:r w:rsidRPr="004E0EE1">
        <w:rPr>
          <w:rFonts w:eastAsia="Times New Roman" w:cs="Arial"/>
          <w:b/>
          <w:color w:val="0070C0"/>
          <w:lang w:eastAsia="hr-HR"/>
        </w:rPr>
        <w:t xml:space="preserve"> </w:t>
      </w:r>
    </w:p>
    <w:p w14:paraId="1F28E614" w14:textId="75B40300" w:rsidR="0011640F" w:rsidRPr="0011640F" w:rsidRDefault="0011640F" w:rsidP="0011640F">
      <w:pPr>
        <w:pStyle w:val="Odlomakpopisa"/>
        <w:numPr>
          <w:ilvl w:val="0"/>
          <w:numId w:val="10"/>
        </w:numPr>
        <w:spacing w:line="240" w:lineRule="auto"/>
      </w:pPr>
      <w:r w:rsidRPr="004E0EE1">
        <w:rPr>
          <w:b/>
          <w:bCs/>
          <w:color w:val="0070C0"/>
        </w:rPr>
        <w:t>Uvjerenje da se ne vodi kazneni postupak</w:t>
      </w:r>
      <w:r w:rsidRPr="004E0EE1">
        <w:rPr>
          <w:color w:val="0070C0"/>
        </w:rPr>
        <w:t xml:space="preserve"> </w:t>
      </w:r>
      <w:r w:rsidRPr="004E0EE1">
        <w:t>(</w:t>
      </w:r>
      <w:r w:rsidRPr="000B5569">
        <w:t>ne starije od šest mjeseci</w:t>
      </w:r>
      <w:r>
        <w:t xml:space="preserve">, </w:t>
      </w:r>
      <w:r w:rsidRPr="004E0EE1">
        <w:t>za osobu ovlaštenu za zastupanje i za pravnu osobu)</w:t>
      </w:r>
      <w:r>
        <w:t>.</w:t>
      </w:r>
    </w:p>
    <w:bookmarkEnd w:id="14"/>
    <w:p w14:paraId="599A357C" w14:textId="77777777" w:rsidR="007E43CC" w:rsidRDefault="007E43CC" w:rsidP="00EE4B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lang w:eastAsia="hr-HR"/>
        </w:rPr>
      </w:pPr>
    </w:p>
    <w:p w14:paraId="0C02B941" w14:textId="77777777" w:rsidR="007E43CC" w:rsidRPr="000B2CE3" w:rsidRDefault="007E43CC" w:rsidP="00EE4B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>Uz gore navedene obrasce, prijavitelji su obvezni dostaviti i sljedeću dokumentaciju:</w:t>
      </w:r>
    </w:p>
    <w:p w14:paraId="5F89B8F8" w14:textId="77777777" w:rsidR="007E43CC" w:rsidRPr="000B2CE3" w:rsidRDefault="007E43CC" w:rsidP="00EE4B51">
      <w:pPr>
        <w:numPr>
          <w:ilvl w:val="0"/>
          <w:numId w:val="11"/>
        </w:numPr>
        <w:spacing w:line="240" w:lineRule="auto"/>
        <w:ind w:left="1418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presliku </w:t>
      </w:r>
      <w:r w:rsidRPr="00F67E2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PUNOMOĆI</w:t>
      </w:r>
      <w:r w:rsidRPr="00F67E29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763DCF">
        <w:rPr>
          <w:rFonts w:ascii="Times New Roman" w:eastAsia="Times New Roman" w:hAnsi="Times New Roman" w:cs="Arial"/>
          <w:b/>
          <w:bCs/>
          <w:color w:val="0070C0"/>
          <w:sz w:val="24"/>
          <w:lang w:eastAsia="hr-HR"/>
        </w:rPr>
        <w:t>OVJERENU OD JAVNOG BILJEŽNIKA</w:t>
      </w:r>
      <w:r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ako prijavu popunjava i potpisuje osoba koja u Registru udruga nije navedena kao osoba ovlaštena za zastupanje udruge, </w:t>
      </w:r>
    </w:p>
    <w:p w14:paraId="64002C61" w14:textId="77777777" w:rsidR="007E43CC" w:rsidRPr="000B2CE3" w:rsidRDefault="007E43CC" w:rsidP="00EE4B51">
      <w:pPr>
        <w:numPr>
          <w:ilvl w:val="0"/>
          <w:numId w:val="11"/>
        </w:numPr>
        <w:spacing w:line="240" w:lineRule="auto"/>
        <w:ind w:left="1418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F67E2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POPIS KORISNIKA S PODRUČJA GRADA ZLATARA</w:t>
      </w:r>
      <w:r w:rsidRPr="00F67E29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>ako projekt prijavljuje udruga koja nema sjedište na području Grada, ali ima korisnike/članove koji imaju prebivalište/sjedište na području Grada (čl. 7, t. 2. Natječaja).</w:t>
      </w:r>
    </w:p>
    <w:p w14:paraId="75B36525" w14:textId="77777777" w:rsidR="007E43CC" w:rsidRPr="000B2CE3" w:rsidRDefault="007E43CC" w:rsidP="00EE4B51">
      <w:pPr>
        <w:spacing w:line="240" w:lineRule="auto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7E3C2975" w14:textId="77777777" w:rsidR="007E43CC" w:rsidRPr="000B2CE3" w:rsidRDefault="007E43CC" w:rsidP="00EE4B5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Grad Zlatar samostalno će dohvatiti izvadak iz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Registra udruga RH</w:t>
      </w:r>
      <w:r w:rsidRPr="00446BDD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za udruge koje se prijavljuju na Natječaj. </w:t>
      </w:r>
    </w:p>
    <w:p w14:paraId="650F78CB" w14:textId="589DDAAB" w:rsidR="007E43CC" w:rsidRDefault="007E43CC" w:rsidP="00EE4B5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Grad Zlatar samostalno će provjeriti podatke u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Registru neprofitnih organizacija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. Udruge koje nisu ispunile obvezu dostave financijskih izvještaja i javne objave financijskih izvještaja kroz Registar neprofitnih organizacija </w:t>
      </w:r>
      <w:r w:rsidRPr="000B2CE3">
        <w:rPr>
          <w:rFonts w:ascii="Times New Roman" w:eastAsia="Times New Roman" w:hAnsi="Times New Roman" w:cs="Arial"/>
          <w:b/>
          <w:bCs/>
          <w:sz w:val="24"/>
          <w:lang w:eastAsia="hr-HR"/>
        </w:rPr>
        <w:t>NEĆE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 moći ostvariti financiranje po ovom Natječaju.</w:t>
      </w:r>
    </w:p>
    <w:p w14:paraId="3ADAC73C" w14:textId="77777777" w:rsidR="00EE4B51" w:rsidRPr="000B2CE3" w:rsidRDefault="00EE4B51" w:rsidP="00EE4B5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1BC3900A" w14:textId="4EC07A36" w:rsidR="007E43CC" w:rsidRDefault="007E43CC" w:rsidP="007E43CC">
      <w:pPr>
        <w:contextualSpacing/>
        <w:jc w:val="both"/>
        <w:rPr>
          <w:rFonts w:ascii="Times New Roman" w:eastAsia="Calibri" w:hAnsi="Times New Roman" w:cs="Times New Roman"/>
          <w:sz w:val="24"/>
        </w:rPr>
      </w:pPr>
    </w:p>
    <w:p w14:paraId="45DE911B" w14:textId="77777777" w:rsidR="000B2CE3" w:rsidRPr="000B2CE3" w:rsidRDefault="000B2CE3" w:rsidP="000B2CE3">
      <w:pPr>
        <w:keepNext/>
        <w:keepLines/>
        <w:numPr>
          <w:ilvl w:val="1"/>
          <w:numId w:val="29"/>
        </w:numPr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15" w:name="_Toc148515936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Važne napomene</w:t>
      </w:r>
      <w:bookmarkEnd w:id="15"/>
    </w:p>
    <w:p w14:paraId="06719952" w14:textId="77777777" w:rsidR="000B2CE3" w:rsidRPr="000B2CE3" w:rsidRDefault="000B2CE3" w:rsidP="000B2CE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ab/>
      </w:r>
    </w:p>
    <w:p w14:paraId="4F139077" w14:textId="5EC8E4D7" w:rsidR="000B2CE3" w:rsidRPr="000B2CE3" w:rsidRDefault="000B2CE3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Prijavitelj može na Natječaj prijaviti najviše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jed</w:t>
      </w:r>
      <w:r w:rsidR="00763DCF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an</w:t>
      </w:r>
      <w:r w:rsidRPr="00446BDD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="00763DCF">
        <w:rPr>
          <w:rFonts w:ascii="Times New Roman" w:eastAsia="Times New Roman" w:hAnsi="Times New Roman" w:cs="Arial"/>
          <w:sz w:val="24"/>
          <w:lang w:eastAsia="hr-HR"/>
        </w:rPr>
        <w:t>projekt/program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. Prijava na Natječaj mora sadržavati sve podatke i dokumentaciju određenu Natječajem, </w:t>
      </w: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biti vlastoručno potpisana od strane osobe ovlaštene za zastupanje udruge s naznačenim datumom i mjestom popunjavanja.</w:t>
      </w:r>
    </w:p>
    <w:p w14:paraId="3C9A0F7B" w14:textId="77777777" w:rsidR="000B2CE3" w:rsidRPr="000B2CE3" w:rsidRDefault="000B2CE3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Prijava se popunjava na hrvatskom jeziku i latiničnom pismu. </w:t>
      </w:r>
    </w:p>
    <w:p w14:paraId="7D50AAE3" w14:textId="77777777" w:rsidR="000B2CE3" w:rsidRPr="00446BDD" w:rsidRDefault="000B2CE3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color w:val="0070C0"/>
          <w:sz w:val="24"/>
          <w:lang w:eastAsia="hr-HR"/>
        </w:rPr>
      </w:pP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lastRenderedPageBreak/>
        <w:t>Ukoliko prijava nije izrađena sukladno uvjetima iz Natječaja ili je dostavljena nakon roka za dostavu prijava, neće se razmatrati.</w:t>
      </w:r>
    </w:p>
    <w:p w14:paraId="1AB8B211" w14:textId="77777777" w:rsidR="000B2CE3" w:rsidRPr="00446BDD" w:rsidRDefault="000B2CE3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bCs/>
          <w:snapToGrid w:val="0"/>
          <w:color w:val="0070C0"/>
          <w:sz w:val="24"/>
        </w:rPr>
      </w:pPr>
      <w:r w:rsidRPr="00446BDD">
        <w:rPr>
          <w:rFonts w:ascii="Times New Roman" w:eastAsia="Times New Roman" w:hAnsi="Times New Roman" w:cs="Arial"/>
          <w:b/>
          <w:bCs/>
          <w:snapToGrid w:val="0"/>
          <w:color w:val="0070C0"/>
          <w:sz w:val="24"/>
        </w:rPr>
        <w:t xml:space="preserve">Obrasce za prijavu projekta potrebno je ispuniti računalom. Rukom ispisani obrasci neće biti uzeti u razmatranje. </w:t>
      </w:r>
    </w:p>
    <w:p w14:paraId="3A93E35C" w14:textId="34F87675" w:rsidR="000B2CE3" w:rsidRPr="00446BDD" w:rsidRDefault="000B2CE3" w:rsidP="00F77A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70C0"/>
          <w:sz w:val="24"/>
        </w:rPr>
      </w:pPr>
      <w:r w:rsidRPr="000B2CE3">
        <w:rPr>
          <w:rFonts w:ascii="Times New Roman" w:eastAsia="Times New Roman" w:hAnsi="Times New Roman" w:cs="Arial"/>
          <w:bCs/>
          <w:snapToGrid w:val="0"/>
          <w:sz w:val="24"/>
        </w:rPr>
        <w:t xml:space="preserve">Obrazac za prijavu projekta (obrazac A1) dio je obvezne dokumentacije i sadrži podatke o prijavitelju te sadržaju projekta koji se predlaže za financiranje. Obrazac je potrebno popuniti u cijelosti. </w:t>
      </w:r>
      <w:r w:rsidR="00F77A80" w:rsidRPr="00F77A80">
        <w:rPr>
          <w:rFonts w:ascii="Times New Roman" w:eastAsia="Times New Roman" w:hAnsi="Times New Roman" w:cs="Arial"/>
          <w:b/>
          <w:snapToGrid w:val="0"/>
          <w:sz w:val="24"/>
        </w:rPr>
        <w:t>Obrazac u kojem nedostaju podaci vezani uz sadržaj projekta neće biti uzeti u razmatranje</w:t>
      </w:r>
      <w:r w:rsidRPr="00F77A80">
        <w:rPr>
          <w:rFonts w:ascii="Times New Roman" w:eastAsia="Times New Roman" w:hAnsi="Times New Roman" w:cs="Arial"/>
          <w:b/>
          <w:snapToGrid w:val="0"/>
          <w:sz w:val="24"/>
        </w:rPr>
        <w:t>.</w:t>
      </w:r>
      <w:r w:rsidRPr="00F77A80">
        <w:rPr>
          <w:rFonts w:ascii="Times New Roman" w:eastAsia="Calibri" w:hAnsi="Times New Roman" w:cs="Times New Roman"/>
          <w:b/>
          <w:sz w:val="24"/>
        </w:rPr>
        <w:t xml:space="preserve"> </w:t>
      </w:r>
    </w:p>
    <w:p w14:paraId="56860834" w14:textId="77777777" w:rsidR="000B2CE3" w:rsidRPr="00F77A80" w:rsidRDefault="000B2CE3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napToGrid w:val="0"/>
          <w:sz w:val="24"/>
        </w:rPr>
      </w:pPr>
      <w:r w:rsidRPr="00F77A80">
        <w:rPr>
          <w:rFonts w:ascii="Times New Roman" w:eastAsia="Times New Roman" w:hAnsi="Times New Roman" w:cs="Arial"/>
          <w:snapToGrid w:val="0"/>
          <w:sz w:val="24"/>
        </w:rPr>
        <w:t xml:space="preserve">Prijavitelji u točci I. </w:t>
      </w:r>
      <w:r w:rsidRPr="00F77A80">
        <w:rPr>
          <w:rFonts w:ascii="Times New Roman" w:eastAsia="Times New Roman" w:hAnsi="Times New Roman" w:cs="Arial"/>
          <w:i/>
          <w:iCs/>
          <w:snapToGrid w:val="0"/>
          <w:sz w:val="24"/>
        </w:rPr>
        <w:t>(Osnovni podaci o podnositelju prijave projekta</w:t>
      </w:r>
      <w:r w:rsidRPr="00F77A80">
        <w:rPr>
          <w:rFonts w:ascii="Times New Roman" w:eastAsia="Times New Roman" w:hAnsi="Times New Roman" w:cs="Arial"/>
          <w:snapToGrid w:val="0"/>
          <w:sz w:val="24"/>
        </w:rPr>
        <w:t>) OBAVEZNO navode službenu e - adresu (ako postoji) ili neku drugu e - adresu osoba ovlaštenih za zastupanje, čime se navedene adrese prihvaćaju kao sredstvo budućeg komuniciranja.</w:t>
      </w:r>
    </w:p>
    <w:p w14:paraId="6EF58D2D" w14:textId="77777777" w:rsidR="000B2CE3" w:rsidRPr="000B2CE3" w:rsidRDefault="000B2CE3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Cs/>
          <w:snapToGrid w:val="0"/>
          <w:sz w:val="24"/>
        </w:rPr>
      </w:pPr>
      <w:r w:rsidRPr="000B2CE3">
        <w:rPr>
          <w:rFonts w:ascii="Times New Roman" w:eastAsia="Times New Roman" w:hAnsi="Times New Roman" w:cs="Arial"/>
          <w:bCs/>
          <w:snapToGrid w:val="0"/>
          <w:sz w:val="24"/>
        </w:rPr>
        <w:t xml:space="preserve">Ukoliko Obrazac za prijavu projekta sadrži gore navedene nedostatke, prijava će se smatrati nevažećom. </w:t>
      </w:r>
    </w:p>
    <w:p w14:paraId="5D35F2D4" w14:textId="77777777" w:rsidR="000B2CE3" w:rsidRPr="00634BC5" w:rsidRDefault="000B2CE3" w:rsidP="00F77A80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bCs/>
          <w:sz w:val="24"/>
        </w:rPr>
      </w:pPr>
      <w:r w:rsidRPr="00634BC5">
        <w:rPr>
          <w:rFonts w:ascii="Times New Roman" w:eastAsia="Calibri" w:hAnsi="Times New Roman" w:cs="Arial"/>
          <w:bCs/>
          <w:sz w:val="24"/>
        </w:rPr>
        <w:t>Obrazac proračuna projekta (obrazac A2) dio je obvezne dokumentacije. Obrazac sadrži podatke o svim izravnim i neizravnim troškovima projekta, kao i o financijskim sredstvima koja se traže od Grada Zlatara.</w:t>
      </w:r>
    </w:p>
    <w:p w14:paraId="79B1960A" w14:textId="6E7FBB35" w:rsidR="000B2CE3" w:rsidRPr="000B2CE3" w:rsidRDefault="00F77A80" w:rsidP="00F77A80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b/>
          <w:bCs/>
          <w:sz w:val="24"/>
        </w:rPr>
      </w:pPr>
      <w:r w:rsidRPr="000B2CE3">
        <w:rPr>
          <w:rFonts w:ascii="Times New Roman" w:eastAsia="Calibri" w:hAnsi="Times New Roman" w:cs="Arial"/>
          <w:b/>
          <w:bCs/>
          <w:sz w:val="24"/>
        </w:rPr>
        <w:t>Svi troškovi i zatražena financijska sredstva trebaju biti u skladu s aktivnostima navedenim u obrascu za prijavu projekta.</w:t>
      </w:r>
    </w:p>
    <w:p w14:paraId="4522BEB4" w14:textId="6705D08A" w:rsidR="00E4745E" w:rsidRPr="00613BE6" w:rsidRDefault="00E4745E" w:rsidP="00F77A80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b/>
          <w:sz w:val="24"/>
        </w:rPr>
      </w:pPr>
      <w:bookmarkStart w:id="16" w:name="_Hlk221623418"/>
      <w:r w:rsidRPr="00613BE6">
        <w:rPr>
          <w:rFonts w:ascii="Times New Roman" w:eastAsia="Calibri" w:hAnsi="Times New Roman" w:cs="Arial"/>
          <w:b/>
          <w:sz w:val="24"/>
        </w:rPr>
        <w:t>Prijava koja ne sadrži sve propisane obrasce smatrat će se nevažećom te neće biti uzeta u razmatranje.</w:t>
      </w:r>
    </w:p>
    <w:bookmarkEnd w:id="16"/>
    <w:p w14:paraId="69E45EFB" w14:textId="77777777" w:rsidR="00330A0A" w:rsidRPr="00446BDD" w:rsidRDefault="00330A0A" w:rsidP="00F77A80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b/>
          <w:color w:val="0070C0"/>
          <w:sz w:val="24"/>
        </w:rPr>
      </w:pPr>
    </w:p>
    <w:p w14:paraId="369B6DDF" w14:textId="77777777" w:rsidR="00330A0A" w:rsidRPr="0064736D" w:rsidRDefault="00330A0A" w:rsidP="00F77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4736D">
        <w:rPr>
          <w:rFonts w:ascii="Times New Roman" w:eastAsia="Calibri" w:hAnsi="Times New Roman" w:cs="Times New Roman"/>
          <w:sz w:val="24"/>
        </w:rPr>
        <w:t xml:space="preserve">Prijave se dostavljaju preporučeno poštom </w:t>
      </w:r>
      <w:r>
        <w:rPr>
          <w:rFonts w:ascii="Times New Roman" w:eastAsia="Calibri" w:hAnsi="Times New Roman" w:cs="Times New Roman"/>
          <w:sz w:val="24"/>
        </w:rPr>
        <w:t xml:space="preserve">u jednom izvorniku </w:t>
      </w:r>
      <w:r w:rsidRPr="0064736D">
        <w:rPr>
          <w:rFonts w:ascii="Times New Roman" w:eastAsia="Calibri" w:hAnsi="Times New Roman" w:cs="Times New Roman"/>
          <w:sz w:val="24"/>
        </w:rPr>
        <w:t>na sljedeću adresu:</w:t>
      </w:r>
    </w:p>
    <w:p w14:paraId="3E8DE34E" w14:textId="77777777" w:rsidR="000B2CE3" w:rsidRPr="000B2CE3" w:rsidRDefault="000B2CE3" w:rsidP="000B2C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4560B37" w14:textId="149E66AB" w:rsidR="000B2CE3" w:rsidRPr="000B2CE3" w:rsidRDefault="000B2CE3" w:rsidP="00F7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Krajnji rok za prijavu projekta je </w:t>
      </w:r>
      <w:r w:rsidR="0059181D" w:rsidRPr="0059181D">
        <w:rPr>
          <w:rFonts w:ascii="Times New Roman" w:eastAsia="Times New Roman" w:hAnsi="Times New Roman" w:cs="Arial"/>
          <w:sz w:val="24"/>
          <w:lang w:eastAsia="hr-HR"/>
        </w:rPr>
        <w:t>1</w:t>
      </w:r>
      <w:r w:rsidR="00245864">
        <w:rPr>
          <w:rFonts w:ascii="Times New Roman" w:eastAsia="Times New Roman" w:hAnsi="Times New Roman" w:cs="Arial"/>
          <w:sz w:val="24"/>
          <w:lang w:eastAsia="hr-HR"/>
        </w:rPr>
        <w:t>3</w:t>
      </w:r>
      <w:r w:rsidR="00FA09B6" w:rsidRPr="0059181D">
        <w:rPr>
          <w:rFonts w:ascii="Times New Roman" w:eastAsia="Times New Roman" w:hAnsi="Times New Roman" w:cs="Arial"/>
          <w:sz w:val="24"/>
          <w:lang w:eastAsia="hr-HR"/>
        </w:rPr>
        <w:t xml:space="preserve">. </w:t>
      </w:r>
      <w:r w:rsidR="00FD7CC4" w:rsidRPr="0059181D">
        <w:rPr>
          <w:rFonts w:ascii="Times New Roman" w:eastAsia="Times New Roman" w:hAnsi="Times New Roman" w:cs="Arial"/>
          <w:sz w:val="24"/>
          <w:lang w:eastAsia="hr-HR"/>
        </w:rPr>
        <w:t>ožujka</w:t>
      </w:r>
      <w:r w:rsidR="00FA09B6" w:rsidRPr="0059181D">
        <w:rPr>
          <w:rFonts w:ascii="Times New Roman" w:eastAsia="Times New Roman" w:hAnsi="Times New Roman" w:cs="Arial"/>
          <w:sz w:val="24"/>
          <w:lang w:eastAsia="hr-HR"/>
        </w:rPr>
        <w:t xml:space="preserve"> </w:t>
      </w:r>
      <w:r w:rsidR="00FA09B6">
        <w:rPr>
          <w:rFonts w:ascii="Times New Roman" w:eastAsia="Times New Roman" w:hAnsi="Times New Roman" w:cs="Arial"/>
          <w:color w:val="000000"/>
          <w:sz w:val="24"/>
          <w:lang w:eastAsia="hr-HR"/>
        </w:rPr>
        <w:t>202</w:t>
      </w:r>
      <w:r w:rsidR="00FD7CC4">
        <w:rPr>
          <w:rFonts w:ascii="Times New Roman" w:eastAsia="Times New Roman" w:hAnsi="Times New Roman" w:cs="Arial"/>
          <w:color w:val="000000"/>
          <w:sz w:val="24"/>
          <w:lang w:eastAsia="hr-HR"/>
        </w:rPr>
        <w:t>6</w:t>
      </w:r>
      <w:r w:rsidR="00FA09B6">
        <w:rPr>
          <w:rFonts w:ascii="Times New Roman" w:eastAsia="Times New Roman" w:hAnsi="Times New Roman" w:cs="Arial"/>
          <w:color w:val="000000"/>
          <w:sz w:val="24"/>
          <w:lang w:eastAsia="hr-HR"/>
        </w:rPr>
        <w:t>.</w:t>
      </w: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 godine. </w:t>
      </w:r>
    </w:p>
    <w:p w14:paraId="53F91BB0" w14:textId="77777777" w:rsidR="000B2CE3" w:rsidRPr="000B2CE3" w:rsidRDefault="000B2CE3" w:rsidP="00F7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16A81F8F" w14:textId="77777777" w:rsidR="000B2CE3" w:rsidRPr="000B2CE3" w:rsidRDefault="000B2CE3" w:rsidP="00F7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Kompletna prijava uključuje svu dokumentaciju naznačenu u točci 2.7. ovih Uputa u ispisu.</w:t>
      </w:r>
    </w:p>
    <w:p w14:paraId="4ACF64A6" w14:textId="77777777" w:rsidR="000B2CE3" w:rsidRPr="000B2CE3" w:rsidRDefault="000B2CE3" w:rsidP="00F7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11551AE2" w14:textId="77777777" w:rsidR="000B2CE3" w:rsidRPr="000B2CE3" w:rsidRDefault="000B2CE3" w:rsidP="00F7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Prijave preporučeno poštom u zatvorenoj omotnici šalju se na adresu:</w:t>
      </w:r>
    </w:p>
    <w:p w14:paraId="08F51D22" w14:textId="77777777" w:rsidR="000B2CE3" w:rsidRPr="000B2CE3" w:rsidRDefault="000B2CE3" w:rsidP="00F7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3E6B4A56" w14:textId="77777777" w:rsidR="000B2CE3" w:rsidRPr="000B2CE3" w:rsidRDefault="000B2CE3" w:rsidP="00F7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/>
          <w:color w:val="000000"/>
          <w:sz w:val="24"/>
          <w:lang w:eastAsia="hr-HR"/>
        </w:rPr>
        <w:t>Grad Zlatar</w:t>
      </w:r>
    </w:p>
    <w:p w14:paraId="350FACCB" w14:textId="77777777" w:rsidR="000B2CE3" w:rsidRPr="000B2CE3" w:rsidRDefault="000B2CE3" w:rsidP="00F7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/>
          <w:color w:val="000000"/>
          <w:sz w:val="24"/>
          <w:lang w:eastAsia="hr-HR"/>
        </w:rPr>
        <w:t>Park hrvatske mladeži 2</w:t>
      </w:r>
    </w:p>
    <w:p w14:paraId="3564C2A3" w14:textId="77777777" w:rsidR="000B2CE3" w:rsidRPr="000B2CE3" w:rsidRDefault="000B2CE3" w:rsidP="00F7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/>
          <w:color w:val="000000"/>
          <w:sz w:val="24"/>
          <w:lang w:eastAsia="hr-HR"/>
        </w:rPr>
        <w:t>49 250 Zlatar</w:t>
      </w:r>
    </w:p>
    <w:p w14:paraId="758BA75A" w14:textId="77777777" w:rsidR="000B2CE3" w:rsidRPr="000B2CE3" w:rsidRDefault="000B2CE3" w:rsidP="00F7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5D309671" w14:textId="1881C964" w:rsidR="000B2CE3" w:rsidRPr="000B2CE3" w:rsidRDefault="000B2CE3" w:rsidP="00F7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Na omotnici je potrebno naznačiti:</w:t>
      </w:r>
    </w:p>
    <w:p w14:paraId="2C085B32" w14:textId="77777777" w:rsidR="000B2CE3" w:rsidRPr="000B2CE3" w:rsidRDefault="000B2CE3" w:rsidP="00F7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Calibri"/>
          <w:b/>
          <w:bCs/>
          <w:i/>
          <w:sz w:val="24"/>
        </w:rPr>
      </w:pPr>
      <w:r w:rsidRPr="000B2CE3">
        <w:rPr>
          <w:rFonts w:ascii="Times New Roman" w:eastAsia="Times New Roman" w:hAnsi="Times New Roman" w:cs="Arial"/>
          <w:b/>
          <w:i/>
          <w:color w:val="000000"/>
          <w:sz w:val="24"/>
          <w:lang w:eastAsia="hr-HR"/>
        </w:rPr>
        <w:t>„Prijava na</w:t>
      </w:r>
      <w:r w:rsidRPr="000B2CE3">
        <w:rPr>
          <w:rFonts w:ascii="Times New Roman" w:eastAsia="Calibri" w:hAnsi="Times New Roman" w:cs="Arial"/>
          <w:b/>
          <w:i/>
          <w:sz w:val="24"/>
        </w:rPr>
        <w:t xml:space="preserve"> </w:t>
      </w:r>
      <w:r w:rsidRPr="000B2CE3">
        <w:rPr>
          <w:rFonts w:ascii="Times New Roman" w:eastAsia="Calibri" w:hAnsi="Times New Roman" w:cs="Calibri"/>
          <w:b/>
          <w:bCs/>
          <w:i/>
          <w:sz w:val="24"/>
        </w:rPr>
        <w:t xml:space="preserve">Javni natječaj za financiranje aktivnosti udruga </w:t>
      </w:r>
    </w:p>
    <w:p w14:paraId="579F6774" w14:textId="0A5378FD" w:rsidR="000B2CE3" w:rsidRPr="000B2CE3" w:rsidRDefault="000B2CE3" w:rsidP="00F7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Arial"/>
          <w:b/>
          <w:i/>
          <w:sz w:val="24"/>
        </w:rPr>
      </w:pPr>
      <w:r w:rsidRPr="000B2CE3">
        <w:rPr>
          <w:rFonts w:ascii="Times New Roman" w:eastAsia="Calibri" w:hAnsi="Times New Roman" w:cs="Calibri"/>
          <w:b/>
          <w:bCs/>
          <w:i/>
          <w:sz w:val="24"/>
        </w:rPr>
        <w:t>na području Grada Zlatara u 202</w:t>
      </w:r>
      <w:r w:rsidR="00CB5B28">
        <w:rPr>
          <w:rFonts w:ascii="Times New Roman" w:eastAsia="Calibri" w:hAnsi="Times New Roman" w:cs="Calibri"/>
          <w:b/>
          <w:bCs/>
          <w:i/>
          <w:sz w:val="24"/>
        </w:rPr>
        <w:t>6</w:t>
      </w:r>
      <w:r w:rsidRPr="000B2CE3">
        <w:rPr>
          <w:rFonts w:ascii="Times New Roman" w:eastAsia="Calibri" w:hAnsi="Times New Roman" w:cs="Calibri"/>
          <w:b/>
          <w:bCs/>
          <w:i/>
          <w:sz w:val="24"/>
        </w:rPr>
        <w:t>. godini</w:t>
      </w:r>
      <w:r w:rsidRPr="000B2CE3">
        <w:rPr>
          <w:rFonts w:ascii="Times New Roman" w:eastAsia="Calibri" w:hAnsi="Times New Roman" w:cs="Arial"/>
          <w:b/>
          <w:i/>
          <w:sz w:val="24"/>
        </w:rPr>
        <w:t xml:space="preserve">“  </w:t>
      </w:r>
      <w:r w:rsidRPr="000B2CE3">
        <w:rPr>
          <w:rFonts w:ascii="Times New Roman" w:eastAsia="Times New Roman" w:hAnsi="Times New Roman" w:cs="Arial"/>
          <w:b/>
          <w:i/>
          <w:color w:val="000000"/>
          <w:sz w:val="24"/>
          <w:lang w:eastAsia="hr-HR"/>
        </w:rPr>
        <w:t>– NE OTVARATI“</w:t>
      </w:r>
    </w:p>
    <w:p w14:paraId="1950A243" w14:textId="77777777" w:rsidR="000B2CE3" w:rsidRPr="000B2CE3" w:rsidRDefault="000B2CE3" w:rsidP="00F7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456DA501" w14:textId="77777777" w:rsidR="000B2CE3" w:rsidRPr="000B2CE3" w:rsidRDefault="000B2CE3" w:rsidP="000B2CE3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5608E847" w14:textId="791CBFF0" w:rsidR="006E283A" w:rsidRDefault="000B2CE3" w:rsidP="006E283A">
      <w:pPr>
        <w:spacing w:after="0" w:line="276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Prijave koje se šalju poštom trebaju biti poslane preporučenom pošiljkom najkasnije zadnjeg dana za zaprimanje prijava do 24:00 sata. Kao dokaz slanja provjerit će se poštanski žig s jasno naznačenim datumom i vremenom slanja.</w:t>
      </w:r>
    </w:p>
    <w:p w14:paraId="5EFC4496" w14:textId="77777777" w:rsidR="00330A0A" w:rsidRDefault="00330A0A" w:rsidP="006E283A">
      <w:pPr>
        <w:spacing w:after="0" w:line="276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271705CF" w14:textId="77777777" w:rsidR="00330A0A" w:rsidRDefault="00330A0A" w:rsidP="00330A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2966E7">
        <w:rPr>
          <w:rFonts w:ascii="Times New Roman" w:eastAsia="Calibri" w:hAnsi="Times New Roman" w:cs="Times New Roman"/>
          <w:sz w:val="24"/>
        </w:rPr>
        <w:t>Prijavna dokumentacija može se podnijeti elektroničkim putem</w:t>
      </w:r>
      <w:r>
        <w:rPr>
          <w:rFonts w:ascii="Times New Roman" w:eastAsia="Calibri" w:hAnsi="Times New Roman" w:cs="Times New Roman"/>
          <w:sz w:val="24"/>
        </w:rPr>
        <w:t>, na jedan od slijedećih načina:</w:t>
      </w:r>
    </w:p>
    <w:p w14:paraId="3946AF11" w14:textId="77777777" w:rsidR="00330A0A" w:rsidRPr="005652BC" w:rsidRDefault="00330A0A" w:rsidP="00330A0A">
      <w:pPr>
        <w:pStyle w:val="Odlomakpopisa"/>
        <w:numPr>
          <w:ilvl w:val="0"/>
          <w:numId w:val="31"/>
        </w:numPr>
        <w:spacing w:after="0" w:line="240" w:lineRule="auto"/>
        <w:ind w:left="993"/>
        <w:rPr>
          <w:b/>
        </w:rPr>
      </w:pPr>
      <w:r w:rsidRPr="005652BC">
        <w:t xml:space="preserve">na CD-u, DVD-u ili USB </w:t>
      </w:r>
      <w:proofErr w:type="spellStart"/>
      <w:r w:rsidRPr="005652BC">
        <w:t>sticku</w:t>
      </w:r>
      <w:proofErr w:type="spellEnd"/>
      <w:r w:rsidRPr="005652BC">
        <w:t xml:space="preserve"> (</w:t>
      </w:r>
      <w:proofErr w:type="spellStart"/>
      <w:r w:rsidRPr="005652BC">
        <w:t>scan</w:t>
      </w:r>
      <w:proofErr w:type="spellEnd"/>
      <w:r w:rsidRPr="005652BC">
        <w:t xml:space="preserve"> svih obrazaca i priloga)</w:t>
      </w:r>
      <w:r>
        <w:t>,</w:t>
      </w:r>
    </w:p>
    <w:p w14:paraId="67B6E2FC" w14:textId="77777777" w:rsidR="00330A0A" w:rsidRPr="005652BC" w:rsidRDefault="00330A0A" w:rsidP="00330A0A">
      <w:pPr>
        <w:pStyle w:val="Odlomakpopisa"/>
        <w:numPr>
          <w:ilvl w:val="0"/>
          <w:numId w:val="31"/>
        </w:numPr>
        <w:spacing w:after="0" w:line="240" w:lineRule="auto"/>
        <w:ind w:left="993"/>
        <w:rPr>
          <w:bCs/>
        </w:rPr>
      </w:pPr>
      <w:r w:rsidRPr="005652BC">
        <w:rPr>
          <w:bCs/>
        </w:rPr>
        <w:t xml:space="preserve">e-mailom </w:t>
      </w:r>
      <w:r>
        <w:rPr>
          <w:bCs/>
        </w:rPr>
        <w:t xml:space="preserve">na </w:t>
      </w:r>
      <w:hyperlink r:id="rId11" w:history="1">
        <w:r w:rsidRPr="00364D71">
          <w:rPr>
            <w:rStyle w:val="Hiperveza"/>
            <w:bCs/>
          </w:rPr>
          <w:t>grad@zlatar.hr</w:t>
        </w:r>
      </w:hyperlink>
      <w:r>
        <w:rPr>
          <w:bCs/>
        </w:rPr>
        <w:t xml:space="preserve"> (</w:t>
      </w:r>
      <w:proofErr w:type="spellStart"/>
      <w:r>
        <w:rPr>
          <w:bCs/>
        </w:rPr>
        <w:t>scan</w:t>
      </w:r>
      <w:proofErr w:type="spellEnd"/>
      <w:r>
        <w:rPr>
          <w:bCs/>
        </w:rPr>
        <w:t xml:space="preserve"> svih obrazaca i priloga).</w:t>
      </w:r>
    </w:p>
    <w:p w14:paraId="592FCB33" w14:textId="77777777" w:rsidR="00330A0A" w:rsidRDefault="00330A0A" w:rsidP="000B2CE3">
      <w:pPr>
        <w:spacing w:after="0" w:line="276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6C4DD9BA" w14:textId="1B7456BA" w:rsidR="000B2CE3" w:rsidRPr="000B2CE3" w:rsidRDefault="000B2CE3" w:rsidP="000B2CE3">
      <w:pPr>
        <w:spacing w:after="0" w:line="276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Prijave poslane izvan roka prihvatljivog za prijavu neće biti razmatrane.</w:t>
      </w:r>
    </w:p>
    <w:p w14:paraId="01A69E60" w14:textId="77777777" w:rsidR="000B2CE3" w:rsidRPr="000B2CE3" w:rsidRDefault="000B2CE3" w:rsidP="000B2CE3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70166844" w14:textId="77777777" w:rsidR="000B2CE3" w:rsidRPr="000B2CE3" w:rsidRDefault="000B2CE3" w:rsidP="000B2CE3">
      <w:pPr>
        <w:keepNext/>
        <w:keepLines/>
        <w:numPr>
          <w:ilvl w:val="1"/>
          <w:numId w:val="29"/>
        </w:numPr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17" w:name="_Toc148515937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Pitanja vezana uz prijavu projekta</w:t>
      </w:r>
      <w:bookmarkEnd w:id="17"/>
    </w:p>
    <w:p w14:paraId="26AAFD08" w14:textId="77777777" w:rsidR="000B2CE3" w:rsidRPr="000B2CE3" w:rsidRDefault="000B2CE3" w:rsidP="000B2CE3">
      <w:pPr>
        <w:spacing w:after="80" w:line="240" w:lineRule="auto"/>
        <w:ind w:left="700" w:hanging="700"/>
        <w:jc w:val="both"/>
        <w:rPr>
          <w:rFonts w:ascii="Times New Roman" w:eastAsia="Times New Roman" w:hAnsi="Times New Roman" w:cs="Arial"/>
          <w:b/>
          <w:color w:val="000000"/>
          <w:sz w:val="24"/>
          <w:highlight w:val="yellow"/>
          <w:lang w:eastAsia="hr-HR"/>
        </w:rPr>
      </w:pPr>
    </w:p>
    <w:p w14:paraId="279E154C" w14:textId="0D80C64B" w:rsidR="000B2CE3" w:rsidRPr="00FB1942" w:rsidRDefault="006E283A" w:rsidP="006E283A">
      <w:pPr>
        <w:spacing w:after="0" w:line="276" w:lineRule="auto"/>
        <w:ind w:firstLine="360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6E283A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Sva pitanja vezana uz ovaj Natječaj mogu se postaviti isključivo elektroničkim putem slanjem upita na e – mail adresu: </w:t>
      </w:r>
      <w:hyperlink r:id="rId12" w:history="1">
        <w:r w:rsidRPr="006E283A">
          <w:rPr>
            <w:rStyle w:val="Hiperveza"/>
            <w:rFonts w:ascii="Times New Roman" w:eastAsia="Times New Roman" w:hAnsi="Times New Roman" w:cs="Arial"/>
            <w:sz w:val="24"/>
            <w:lang w:eastAsia="hr-HR"/>
          </w:rPr>
          <w:t>grad@zlatar.hr</w:t>
        </w:r>
      </w:hyperlink>
      <w:r w:rsidRPr="006E283A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, </w:t>
      </w:r>
      <w:r w:rsidRPr="00303E0D">
        <w:rPr>
          <w:rFonts w:ascii="Times New Roman" w:eastAsia="Times New Roman" w:hAnsi="Times New Roman" w:cs="Arial"/>
          <w:sz w:val="24"/>
          <w:lang w:eastAsia="hr-HR"/>
        </w:rPr>
        <w:t>a najkasnije do</w:t>
      </w:r>
      <w:r w:rsidRPr="00180B68">
        <w:rPr>
          <w:rFonts w:ascii="Times New Roman" w:eastAsia="Times New Roman" w:hAnsi="Times New Roman" w:cs="Arial"/>
          <w:color w:val="EE0000"/>
          <w:sz w:val="24"/>
          <w:lang w:eastAsia="hr-HR"/>
        </w:rPr>
        <w:t xml:space="preserve"> </w:t>
      </w:r>
      <w:bookmarkStart w:id="18" w:name="_Hlk221623512"/>
      <w:r w:rsidR="0059181D" w:rsidRPr="00FB1942">
        <w:rPr>
          <w:rFonts w:ascii="Times New Roman" w:eastAsia="Times New Roman" w:hAnsi="Times New Roman" w:cs="Arial"/>
          <w:sz w:val="24"/>
          <w:lang w:eastAsia="hr-HR"/>
        </w:rPr>
        <w:t>9</w:t>
      </w:r>
      <w:r w:rsidR="00303E0D" w:rsidRPr="00FB1942">
        <w:rPr>
          <w:rFonts w:ascii="Times New Roman" w:eastAsia="Times New Roman" w:hAnsi="Times New Roman" w:cs="Arial"/>
          <w:sz w:val="24"/>
          <w:lang w:eastAsia="hr-HR"/>
        </w:rPr>
        <w:t xml:space="preserve">. </w:t>
      </w:r>
      <w:r w:rsidR="0059181D" w:rsidRPr="00FB1942">
        <w:rPr>
          <w:rFonts w:ascii="Times New Roman" w:eastAsia="Times New Roman" w:hAnsi="Times New Roman" w:cs="Arial"/>
          <w:sz w:val="24"/>
          <w:lang w:eastAsia="hr-HR"/>
        </w:rPr>
        <w:t>ožujka</w:t>
      </w:r>
      <w:r w:rsidR="00303E0D" w:rsidRPr="00FB1942">
        <w:rPr>
          <w:rFonts w:ascii="Times New Roman" w:eastAsia="Times New Roman" w:hAnsi="Times New Roman" w:cs="Arial"/>
          <w:sz w:val="24"/>
          <w:lang w:eastAsia="hr-HR"/>
        </w:rPr>
        <w:t xml:space="preserve"> 2026</w:t>
      </w:r>
      <w:r w:rsidRPr="00FB1942">
        <w:rPr>
          <w:rFonts w:ascii="Times New Roman" w:eastAsia="Times New Roman" w:hAnsi="Times New Roman" w:cs="Arial"/>
          <w:sz w:val="24"/>
          <w:lang w:eastAsia="hr-HR"/>
        </w:rPr>
        <w:t>.</w:t>
      </w:r>
      <w:bookmarkEnd w:id="18"/>
    </w:p>
    <w:p w14:paraId="33C488EC" w14:textId="77777777" w:rsidR="00E75EA8" w:rsidRDefault="00E75EA8" w:rsidP="006E283A">
      <w:pPr>
        <w:spacing w:after="0" w:line="276" w:lineRule="auto"/>
        <w:ind w:firstLine="360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554BECD4" w14:textId="77777777" w:rsidR="00E75EA8" w:rsidRDefault="00E75EA8" w:rsidP="006E283A">
      <w:pPr>
        <w:spacing w:after="0" w:line="276" w:lineRule="auto"/>
        <w:ind w:firstLine="360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3CF24672" w14:textId="77777777" w:rsidR="000B2CE3" w:rsidRPr="000B2CE3" w:rsidRDefault="000B2CE3" w:rsidP="00F77A80">
      <w:pPr>
        <w:keepNext/>
        <w:keepLines/>
        <w:numPr>
          <w:ilvl w:val="0"/>
          <w:numId w:val="29"/>
        </w:numPr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lang w:val="x-none"/>
        </w:rPr>
      </w:pPr>
      <w:bookmarkStart w:id="19" w:name="_Toc148515938"/>
      <w:r w:rsidRPr="000B2CE3">
        <w:rPr>
          <w:rFonts w:ascii="Times New Roman" w:eastAsia="Times New Roman" w:hAnsi="Times New Roman" w:cs="Times New Roman"/>
          <w:sz w:val="28"/>
          <w:szCs w:val="32"/>
          <w:lang w:val="x-none"/>
        </w:rPr>
        <w:t>PROCJENA PRIJAVA I DONOŠENJE ODLUKE O DODJELI SREDSTAVA</w:t>
      </w:r>
      <w:bookmarkEnd w:id="19"/>
    </w:p>
    <w:p w14:paraId="358560A0" w14:textId="77777777" w:rsidR="000B2CE3" w:rsidRPr="000B2CE3" w:rsidRDefault="000B2CE3" w:rsidP="00F77A80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lang w:eastAsia="hr-HR"/>
        </w:rPr>
      </w:pPr>
    </w:p>
    <w:p w14:paraId="58D8B277" w14:textId="77777777" w:rsidR="000B2CE3" w:rsidRPr="000B2CE3" w:rsidRDefault="000B2CE3" w:rsidP="00F77A80">
      <w:pPr>
        <w:keepNext/>
        <w:keepLines/>
        <w:numPr>
          <w:ilvl w:val="1"/>
          <w:numId w:val="29"/>
        </w:numPr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hr-HR"/>
        </w:rPr>
      </w:pPr>
      <w:bookmarkStart w:id="20" w:name="_Toc148515939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 w:eastAsia="hr-HR"/>
        </w:rPr>
        <w:t>Provjera ispunjavanja formalnih uvjeta natječaja</w:t>
      </w:r>
      <w:bookmarkEnd w:id="20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 w:eastAsia="hr-HR"/>
        </w:rPr>
        <w:t xml:space="preserve"> </w:t>
      </w:r>
    </w:p>
    <w:p w14:paraId="0C435EFE" w14:textId="77777777" w:rsidR="000B2CE3" w:rsidRPr="000B2CE3" w:rsidRDefault="000B2CE3" w:rsidP="00F77A80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/>
          <w:color w:val="000000"/>
          <w:sz w:val="24"/>
          <w:lang w:eastAsia="hr-HR"/>
        </w:rPr>
        <w:tab/>
      </w:r>
    </w:p>
    <w:p w14:paraId="0F9FEEFF" w14:textId="77777777" w:rsidR="000B2CE3" w:rsidRPr="000B2CE3" w:rsidRDefault="000B2CE3" w:rsidP="00F77A80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Arial"/>
          <w:sz w:val="24"/>
        </w:rPr>
        <w:t xml:space="preserve">Gradonačelnica imenuje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 xml:space="preserve">Povjerenstvo za otvaranje prijava i provjeru propisanih uvjeta natječaja </w:t>
      </w:r>
      <w:r w:rsidRPr="000B2CE3">
        <w:rPr>
          <w:rFonts w:ascii="Times New Roman" w:eastAsia="Calibri" w:hAnsi="Times New Roman" w:cs="Times New Roman"/>
          <w:sz w:val="24"/>
          <w:szCs w:val="25"/>
        </w:rPr>
        <w:t>(dalje u tekstu: Povjerenstvo za formalnu provjeru).</w:t>
      </w:r>
      <w:r w:rsidRPr="000B2CE3">
        <w:rPr>
          <w:rFonts w:ascii="Times New Roman" w:eastAsia="Calibri" w:hAnsi="Times New Roman" w:cs="Times New Roman"/>
          <w:b/>
          <w:sz w:val="24"/>
          <w:szCs w:val="25"/>
        </w:rPr>
        <w:t xml:space="preserve"> </w:t>
      </w:r>
      <w:r w:rsidRPr="000B2CE3">
        <w:rPr>
          <w:rFonts w:ascii="Times New Roman" w:eastAsia="Calibri" w:hAnsi="Times New Roman" w:cs="Arial"/>
          <w:sz w:val="24"/>
        </w:rPr>
        <w:t>Povjerenstvo ima najmanje tri člana, nezavisno je stručno tijelo, a mogu ga sačinjavati predstavnici Grada, stručnih tijela i institucija, nezavisni stručnjaci i predstavnici organizacija civilnog društva. Članovi Povjerenstva obvezni su potpisati Izjavu o nepristranosti i povjerljivosti.</w:t>
      </w:r>
    </w:p>
    <w:p w14:paraId="05A0735F" w14:textId="77777777" w:rsidR="000B2CE3" w:rsidRPr="000B2CE3" w:rsidRDefault="000B2CE3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Calibri" w:hAnsi="Times New Roman" w:cs="Arial"/>
          <w:sz w:val="24"/>
          <w:szCs w:val="24"/>
        </w:rPr>
        <w:t>Povjerenstvo</w:t>
      </w:r>
      <w:r w:rsidRPr="000B2CE3">
        <w:rPr>
          <w:rFonts w:ascii="Times New Roman" w:eastAsia="Calibri" w:hAnsi="Times New Roman" w:cs="Arial"/>
        </w:rPr>
        <w:t xml:space="preserve"> p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>o isteku roka za podnošenje prijava,</w:t>
      </w:r>
      <w:r w:rsidRPr="000B2CE3">
        <w:rPr>
          <w:rFonts w:ascii="Times New Roman" w:eastAsia="Calibri" w:hAnsi="Times New Roman" w:cs="Times New Roman"/>
          <w:sz w:val="24"/>
        </w:rPr>
        <w:t xml:space="preserve">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provjerava formalnu prihvatljivost pristiglih prijava, sukladno kriterijima koji su propisani ovim Uputama. </w:t>
      </w:r>
    </w:p>
    <w:p w14:paraId="7776C8F8" w14:textId="77777777" w:rsidR="000B2CE3" w:rsidRPr="000B2CE3" w:rsidRDefault="000B2CE3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U postupku provjere ispunjavanja formalnih uvjeta natječaja provjerava se: </w:t>
      </w:r>
    </w:p>
    <w:p w14:paraId="2308BA8C" w14:textId="77777777" w:rsidR="000B2CE3" w:rsidRPr="000B2CE3" w:rsidRDefault="000B2CE3" w:rsidP="00F77A80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je li prijava dostavljena u zadanom roku,</w:t>
      </w:r>
    </w:p>
    <w:p w14:paraId="20E9486E" w14:textId="77777777" w:rsidR="000B2CE3" w:rsidRPr="000B2CE3" w:rsidRDefault="000B2CE3" w:rsidP="00F77A80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je li zatraženi iznos sredstava unutar financijskih pragova postavljenih u natječaju,</w:t>
      </w:r>
    </w:p>
    <w:p w14:paraId="308C66F3" w14:textId="77777777" w:rsidR="000B2CE3" w:rsidRPr="000B2CE3" w:rsidRDefault="000B2CE3" w:rsidP="00F77A80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je li prijavitelj prihvatljiv,</w:t>
      </w:r>
    </w:p>
    <w:p w14:paraId="15563A98" w14:textId="77777777" w:rsidR="000B2CE3" w:rsidRPr="000B2CE3" w:rsidRDefault="000B2CE3" w:rsidP="00F77A80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jesu li dostavljeni, potpisani i ovjereni svi obvezni obrasci,</w:t>
      </w:r>
    </w:p>
    <w:p w14:paraId="093BE9A5" w14:textId="281F2CA2" w:rsidR="00602513" w:rsidRPr="00602513" w:rsidRDefault="000B2CE3" w:rsidP="00F77A80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602513">
        <w:rPr>
          <w:rFonts w:ascii="Times New Roman" w:eastAsia="Times New Roman" w:hAnsi="Times New Roman" w:cs="Arial"/>
          <w:sz w:val="24"/>
          <w:lang w:eastAsia="hr-HR"/>
        </w:rPr>
        <w:t>jesu li ispunjeni drugi formalni uvjeti natječaja</w:t>
      </w:r>
      <w:r w:rsidR="00602513" w:rsidRPr="00602513">
        <w:rPr>
          <w:rFonts w:ascii="Times New Roman" w:eastAsia="Times New Roman" w:hAnsi="Times New Roman" w:cs="Arial"/>
          <w:sz w:val="24"/>
          <w:lang w:eastAsia="hr-HR"/>
        </w:rPr>
        <w:t>,</w:t>
      </w:r>
    </w:p>
    <w:p w14:paraId="5A7F01DB" w14:textId="2416CCD6" w:rsidR="00602513" w:rsidRPr="00602513" w:rsidRDefault="00602513" w:rsidP="00F77A80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602513">
        <w:rPr>
          <w:rFonts w:ascii="Times New Roman" w:eastAsia="Times New Roman" w:hAnsi="Times New Roman" w:cs="Arial"/>
          <w:sz w:val="24"/>
          <w:lang w:eastAsia="hr-HR"/>
        </w:rPr>
        <w:t xml:space="preserve">postoje li ostali nedostaci prema procjeni Povjerenstva koji značajno utječu na sadržaj projekta/programa. </w:t>
      </w:r>
    </w:p>
    <w:p w14:paraId="693F4AC2" w14:textId="77777777" w:rsidR="000B2CE3" w:rsidRPr="000B2CE3" w:rsidRDefault="000B2CE3" w:rsidP="00F77A80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3C23E685" w14:textId="77777777" w:rsidR="000B2CE3" w:rsidRPr="000B2CE3" w:rsidRDefault="000B2CE3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Prijave koje ispunjavaju propisane uvjete Natječaja, upućuju se u postupak ocjenjivanja programa, te se istovremeno odbijaju prijave koje ne ispunjavaju uvjete Natječaja.</w:t>
      </w:r>
    </w:p>
    <w:p w14:paraId="484F4153" w14:textId="4DE2FC5F" w:rsidR="000B2CE3" w:rsidRPr="000B2CE3" w:rsidRDefault="000B2CE3" w:rsidP="00DC266E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bookmarkStart w:id="21" w:name="_Hlk221623572"/>
      <w:r w:rsidRPr="000B2CE3">
        <w:rPr>
          <w:rFonts w:ascii="Times New Roman" w:eastAsia="Times New Roman" w:hAnsi="Times New Roman" w:cs="Arial"/>
          <w:b/>
          <w:sz w:val="24"/>
          <w:lang w:eastAsia="hr-HR"/>
        </w:rPr>
        <w:t xml:space="preserve">Odluka </w:t>
      </w:r>
      <w:r w:rsidR="00330A0A">
        <w:rPr>
          <w:rFonts w:ascii="Times New Roman" w:eastAsia="Times New Roman" w:hAnsi="Times New Roman" w:cs="Arial"/>
          <w:b/>
          <w:sz w:val="24"/>
          <w:lang w:eastAsia="hr-HR"/>
        </w:rPr>
        <w:t>o ispunjavanju formalnih uvjeta</w:t>
      </w:r>
      <w:r w:rsidRPr="000B2CE3">
        <w:rPr>
          <w:rFonts w:ascii="Times New Roman" w:eastAsia="Times New Roman" w:hAnsi="Times New Roman" w:cs="Arial"/>
          <w:b/>
          <w:sz w:val="24"/>
          <w:lang w:eastAsia="hr-HR"/>
        </w:rPr>
        <w:t xml:space="preserve"> bit će objavljena na službenim mrežnim stranicama Grada Zlatara. </w:t>
      </w:r>
      <w:bookmarkStart w:id="22" w:name="_Hlk220495946"/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Udruge čiji </w:t>
      </w:r>
      <w:r w:rsidR="00DB6F2A">
        <w:rPr>
          <w:rFonts w:ascii="Times New Roman" w:eastAsia="Times New Roman" w:hAnsi="Times New Roman" w:cs="Arial"/>
          <w:sz w:val="24"/>
          <w:lang w:eastAsia="hr-HR"/>
        </w:rPr>
        <w:t xml:space="preserve">prijave ne ispunjavaju propisane uvjete natječaja bit će o tome obaviještene </w:t>
      </w:r>
      <w:r w:rsidR="00DB6F2A" w:rsidRPr="00DB6F2A">
        <w:rPr>
          <w:rFonts w:ascii="Times New Roman" w:eastAsia="Times New Roman" w:hAnsi="Times New Roman" w:cs="Arial"/>
          <w:sz w:val="24"/>
          <w:lang w:eastAsia="hr-HR"/>
        </w:rPr>
        <w:t xml:space="preserve">pisanim putem u roku od </w:t>
      </w:r>
      <w:r w:rsidR="00DB6F2A">
        <w:rPr>
          <w:rFonts w:ascii="Times New Roman" w:eastAsia="Times New Roman" w:hAnsi="Times New Roman" w:cs="Arial"/>
          <w:sz w:val="24"/>
          <w:lang w:eastAsia="hr-HR"/>
        </w:rPr>
        <w:t>8 (</w:t>
      </w:r>
      <w:r w:rsidR="00DB6F2A" w:rsidRPr="00DB6F2A">
        <w:rPr>
          <w:rFonts w:ascii="Times New Roman" w:eastAsia="Times New Roman" w:hAnsi="Times New Roman" w:cs="Arial"/>
          <w:sz w:val="24"/>
          <w:lang w:eastAsia="hr-HR"/>
        </w:rPr>
        <w:t>osam</w:t>
      </w:r>
      <w:r w:rsidR="00DB6F2A">
        <w:rPr>
          <w:rFonts w:ascii="Times New Roman" w:eastAsia="Times New Roman" w:hAnsi="Times New Roman" w:cs="Arial"/>
          <w:sz w:val="24"/>
          <w:lang w:eastAsia="hr-HR"/>
        </w:rPr>
        <w:t>)</w:t>
      </w:r>
      <w:r w:rsidR="00DB6F2A" w:rsidRPr="00DB6F2A">
        <w:rPr>
          <w:rFonts w:ascii="Times New Roman" w:eastAsia="Times New Roman" w:hAnsi="Times New Roman" w:cs="Arial"/>
          <w:sz w:val="24"/>
          <w:lang w:eastAsia="hr-HR"/>
        </w:rPr>
        <w:t xml:space="preserve"> dana od dana donošenja odluke</w:t>
      </w:r>
      <w:bookmarkEnd w:id="22"/>
      <w:r w:rsidR="00DB6F2A">
        <w:rPr>
          <w:rFonts w:ascii="Times New Roman" w:eastAsia="Times New Roman" w:hAnsi="Times New Roman" w:cs="Arial"/>
          <w:sz w:val="24"/>
          <w:lang w:eastAsia="hr-HR"/>
        </w:rPr>
        <w:t>. Udruge koje ne ispunjavaju propisane uvjete natječaja mogu u roku od 8 (osam) dana od primitka o</w:t>
      </w:r>
      <w:r w:rsidR="001D6DD1">
        <w:rPr>
          <w:rFonts w:ascii="Times New Roman" w:eastAsia="Times New Roman" w:hAnsi="Times New Roman" w:cs="Arial"/>
          <w:sz w:val="24"/>
          <w:lang w:eastAsia="hr-HR"/>
        </w:rPr>
        <w:t>bavijesti</w:t>
      </w:r>
      <w:r w:rsidR="00DB6F2A">
        <w:rPr>
          <w:rFonts w:ascii="Times New Roman" w:eastAsia="Times New Roman" w:hAnsi="Times New Roman" w:cs="Arial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podnijeti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prigovor</w:t>
      </w:r>
      <w:r w:rsidRPr="00446BDD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pročelniku </w:t>
      </w:r>
      <w:r w:rsidR="00DC266E" w:rsidRPr="00DC266E">
        <w:rPr>
          <w:rFonts w:ascii="Times New Roman" w:eastAsia="Times New Roman" w:hAnsi="Times New Roman" w:cs="Arial"/>
          <w:sz w:val="24"/>
          <w:lang w:eastAsia="hr-HR"/>
        </w:rPr>
        <w:t>Upravn</w:t>
      </w:r>
      <w:r w:rsidR="00DC266E">
        <w:rPr>
          <w:rFonts w:ascii="Times New Roman" w:eastAsia="Times New Roman" w:hAnsi="Times New Roman" w:cs="Arial"/>
          <w:sz w:val="24"/>
          <w:lang w:eastAsia="hr-HR"/>
        </w:rPr>
        <w:t>og</w:t>
      </w:r>
      <w:r w:rsidR="00DC266E" w:rsidRPr="00DC266E">
        <w:rPr>
          <w:rFonts w:ascii="Times New Roman" w:eastAsia="Times New Roman" w:hAnsi="Times New Roman" w:cs="Arial"/>
          <w:sz w:val="24"/>
          <w:lang w:eastAsia="hr-HR"/>
        </w:rPr>
        <w:t xml:space="preserve"> odjel</w:t>
      </w:r>
      <w:r w:rsidR="00DC266E">
        <w:rPr>
          <w:rFonts w:ascii="Times New Roman" w:eastAsia="Times New Roman" w:hAnsi="Times New Roman" w:cs="Arial"/>
          <w:sz w:val="24"/>
          <w:lang w:eastAsia="hr-HR"/>
        </w:rPr>
        <w:t>a</w:t>
      </w:r>
      <w:r w:rsidR="00DC266E" w:rsidRPr="00DC266E">
        <w:rPr>
          <w:rFonts w:ascii="Times New Roman" w:eastAsia="Times New Roman" w:hAnsi="Times New Roman" w:cs="Arial"/>
          <w:sz w:val="24"/>
          <w:lang w:eastAsia="hr-HR"/>
        </w:rPr>
        <w:t xml:space="preserve"> za opće poslove i društvene djelatnosti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, koji će sukladno prijedlogu Povjerenstva za rješavanje po prigovorima u roku od tri (3) dana od primitka prigovora odlučiti o tome. U slučaju uvažavanja prigovora od strane pročelnika, prijava će biti upućena u daljnji postupak ocjenjivanja, dok će u protivnom biti odbijena. </w:t>
      </w:r>
    </w:p>
    <w:bookmarkEnd w:id="21"/>
    <w:p w14:paraId="2389F228" w14:textId="3FCEB8BD" w:rsidR="000B2CE3" w:rsidRDefault="000B2CE3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Udruge čije prijave imaju </w:t>
      </w:r>
      <w:r w:rsidR="00446BDD"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MANJE</w:t>
      </w:r>
      <w:r w:rsidR="00446BDD" w:rsidRPr="00446BDD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nedostatke ili pogreške, a koji ne utječu na sadržaj bitan za ocjenjivanje prijave, tražiti će se naknadno dopunjavanje </w:t>
      </w:r>
      <w:r w:rsidR="00DB6F2A">
        <w:rPr>
          <w:rFonts w:ascii="Times New Roman" w:eastAsia="Times New Roman" w:hAnsi="Times New Roman" w:cs="Arial"/>
          <w:sz w:val="24"/>
          <w:lang w:eastAsia="hr-HR"/>
        </w:rPr>
        <w:t>i/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>ili ispravljanje prijave potrebnim podacima ili prilozima u dodatnom roku od 5 dana.</w:t>
      </w:r>
    </w:p>
    <w:p w14:paraId="50CF5BB3" w14:textId="77777777" w:rsidR="00446BDD" w:rsidRPr="000B2CE3" w:rsidRDefault="00446BDD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7E1BBCAC" w14:textId="37D4ABBA" w:rsidR="000B2CE3" w:rsidRPr="000B2CE3" w:rsidRDefault="000B2CE3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Elementi prijave koji se </w:t>
      </w:r>
      <w:r w:rsidR="00446BDD"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MOGU</w:t>
      </w:r>
      <w:r w:rsidR="00446BDD" w:rsidRPr="00446BDD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>naknadno ispraviti ili dopuniti:</w:t>
      </w:r>
    </w:p>
    <w:p w14:paraId="09221204" w14:textId="77777777" w:rsidR="000B2CE3" w:rsidRPr="000B2CE3" w:rsidRDefault="000B2CE3" w:rsidP="00F77A80">
      <w:pPr>
        <w:numPr>
          <w:ilvl w:val="0"/>
          <w:numId w:val="16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vlastoručni potpis osobe ovlaštene za zastupanje na nekom od za to predviđenih mjesta; </w:t>
      </w:r>
    </w:p>
    <w:p w14:paraId="7B19DCEB" w14:textId="74CCD7A8" w:rsidR="000B2CE3" w:rsidRDefault="000B2CE3" w:rsidP="00F77A80">
      <w:pPr>
        <w:numPr>
          <w:ilvl w:val="0"/>
          <w:numId w:val="16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lastRenderedPageBreak/>
        <w:t>u Obrascu za prijavu projekata nedostaju neki od podataka o organizaciji.</w:t>
      </w:r>
    </w:p>
    <w:p w14:paraId="717A471B" w14:textId="77777777" w:rsidR="00446BDD" w:rsidRPr="000B2CE3" w:rsidRDefault="00446BDD" w:rsidP="00F77A80">
      <w:p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2A3D2FCA" w14:textId="7173A168" w:rsidR="000B2CE3" w:rsidRPr="000B2CE3" w:rsidRDefault="000B2CE3" w:rsidP="00F77A80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Elementi prijave koji se </w:t>
      </w:r>
      <w:r w:rsidR="00030C9E" w:rsidRPr="00030C9E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NE MOGU</w:t>
      </w:r>
      <w:r w:rsidR="00030C9E" w:rsidRPr="00030C9E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>naknadno ispraviti ili dopuniti:</w:t>
      </w:r>
    </w:p>
    <w:p w14:paraId="085F1B26" w14:textId="77777777" w:rsidR="000B2CE3" w:rsidRPr="000B2CE3" w:rsidRDefault="000B2CE3" w:rsidP="00F77A80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nedostaje neki od propisanih obrazaca ili priloga;</w:t>
      </w:r>
    </w:p>
    <w:p w14:paraId="43A12E36" w14:textId="77777777" w:rsidR="000B2CE3" w:rsidRPr="000B2CE3" w:rsidRDefault="000B2CE3" w:rsidP="00F77A80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prijava nije ispunjena na računalu;</w:t>
      </w:r>
    </w:p>
    <w:p w14:paraId="1976AA4E" w14:textId="77777777" w:rsidR="000B2CE3" w:rsidRPr="000B2CE3" w:rsidRDefault="000B2CE3" w:rsidP="00F77A80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prijavitelj nije odgovorio na pitanja iz prijave koja se odnose na sadržaj projekta, a bitna su za vrednovanje kvalitete projekta;</w:t>
      </w:r>
    </w:p>
    <w:p w14:paraId="78704042" w14:textId="77777777" w:rsidR="000B2CE3" w:rsidRPr="000B2CE3" w:rsidRDefault="000B2CE3" w:rsidP="00F77A80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prijavitelj traži viši iznos od propisanoga;</w:t>
      </w:r>
    </w:p>
    <w:p w14:paraId="055E2096" w14:textId="77777777" w:rsidR="000B2CE3" w:rsidRPr="000B2CE3" w:rsidRDefault="000B2CE3" w:rsidP="00F77A80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trajanje projekta nije u skladu s propisanim uvjetima Natječaja.</w:t>
      </w:r>
    </w:p>
    <w:p w14:paraId="0714D0AB" w14:textId="77777777" w:rsidR="000B2CE3" w:rsidRPr="000B2CE3" w:rsidRDefault="000B2CE3" w:rsidP="00F77A80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4495F01C" w14:textId="77777777" w:rsidR="000B2CE3" w:rsidRPr="000B2CE3" w:rsidRDefault="000B2CE3" w:rsidP="00F77A80">
      <w:pPr>
        <w:keepNext/>
        <w:keepLines/>
        <w:numPr>
          <w:ilvl w:val="1"/>
          <w:numId w:val="29"/>
        </w:numPr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hr-HR"/>
        </w:rPr>
      </w:pPr>
      <w:bookmarkStart w:id="23" w:name="_Toc148515940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 w:eastAsia="hr-HR"/>
        </w:rPr>
        <w:t>Procjena prijava</w:t>
      </w:r>
      <w:bookmarkEnd w:id="23"/>
    </w:p>
    <w:p w14:paraId="472940A8" w14:textId="77777777" w:rsidR="000B2CE3" w:rsidRPr="000B2CE3" w:rsidRDefault="000B2CE3" w:rsidP="00F77A80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14A248BF" w14:textId="77777777" w:rsidR="000B2CE3" w:rsidRPr="000B2CE3" w:rsidRDefault="000B2CE3" w:rsidP="00F77A80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Arial"/>
          <w:sz w:val="24"/>
        </w:rPr>
        <w:t xml:space="preserve">Gradonačelnica imenuje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Povjerenstvo za ocjenjivanje prijavljenih programa i projekata</w:t>
      </w:r>
      <w:r w:rsidRPr="000B2CE3">
        <w:rPr>
          <w:rFonts w:ascii="Times New Roman" w:eastAsia="Times New Roman" w:hAnsi="Times New Roman" w:cs="Arial"/>
          <w:b/>
          <w:color w:val="FF9900"/>
          <w:sz w:val="24"/>
          <w:lang w:eastAsia="hr-HR"/>
        </w:rPr>
        <w:t xml:space="preserve"> </w:t>
      </w:r>
      <w:r w:rsidRPr="000B2CE3">
        <w:rPr>
          <w:rFonts w:ascii="Times New Roman" w:eastAsia="Calibri" w:hAnsi="Times New Roman" w:cs="Arial"/>
          <w:sz w:val="24"/>
        </w:rPr>
        <w:t>(dalje u tekstu: Povjerenstvo za ocjenjivanje). Povjerenstvo ima najmanje tri člana, nezavisno je stručno tijelo, a mogu ga sačinjavati predstavnici Grada, stručnih tijela i institucija, nezavisni stručnjaci i predstavnici organizacija civilnog društva. Članovi Povjerenstva obvezni su potpisati Izjavu o nepristranosti i povjerljivosti.</w:t>
      </w:r>
      <w:r w:rsidRPr="000B2CE3">
        <w:rPr>
          <w:rFonts w:ascii="Times New Roman" w:eastAsia="Calibri" w:hAnsi="Times New Roman" w:cs="Arial"/>
          <w:sz w:val="24"/>
        </w:rPr>
        <w:tab/>
      </w:r>
    </w:p>
    <w:p w14:paraId="30CD8774" w14:textId="77777777" w:rsidR="000B2CE3" w:rsidRPr="000B2CE3" w:rsidRDefault="000B2CE3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Calibri" w:hAnsi="Times New Roman" w:cs="Arial"/>
          <w:sz w:val="24"/>
        </w:rPr>
        <w:t xml:space="preserve">Prijavu ocjenjuju najmanje dva člana Povjerenstva. </w:t>
      </w:r>
      <w:r w:rsidRPr="000B2CE3">
        <w:rPr>
          <w:rFonts w:ascii="Times New Roman" w:eastAsia="Calibri" w:hAnsi="Times New Roman" w:cs="Calibri"/>
          <w:b/>
          <w:sz w:val="24"/>
          <w:lang w:eastAsia="hr-HR"/>
        </w:rPr>
        <w:t>Razmatraju se samo oni projekti koji su udovoljili propisanim uvjetima natječaja.</w:t>
      </w:r>
      <w:r w:rsidRPr="000B2CE3">
        <w:rPr>
          <w:rFonts w:ascii="Times New Roman" w:eastAsia="Calibri" w:hAnsi="Times New Roman" w:cs="Calibri"/>
          <w:sz w:val="24"/>
          <w:lang w:eastAsia="hr-HR"/>
        </w:rPr>
        <w:t xml:space="preserve"> P</w:t>
      </w:r>
      <w:r w:rsidRPr="000B2CE3">
        <w:rPr>
          <w:rFonts w:ascii="Times New Roman" w:eastAsia="Calibri" w:hAnsi="Times New Roman" w:cs="Calibri"/>
          <w:sz w:val="24"/>
        </w:rPr>
        <w:t xml:space="preserve">rijave koje zadovoljavaju formalne uvjete ocjenjuju se temeljem Obrasca za procjenu kvalitete projekta (Obrazac B1). </w:t>
      </w: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U Obrascu za procjenu kvalitete projekta predviđen je prostor za opisnu ocjenu prijave koju daje svaki ocjenjivač.</w:t>
      </w:r>
    </w:p>
    <w:p w14:paraId="57D22C3B" w14:textId="77777777" w:rsidR="000B2CE3" w:rsidRPr="000B2CE3" w:rsidRDefault="000B2CE3" w:rsidP="00F77A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Maksimalan broj bodova koji može ostvariti prijava je 45. Financiranje mogu ostvariti samo one prijave koje ostvare minimalno 23 bodova.</w:t>
      </w:r>
    </w:p>
    <w:p w14:paraId="34F7AB07" w14:textId="77777777" w:rsidR="000B2CE3" w:rsidRPr="000B2CE3" w:rsidRDefault="000B2CE3" w:rsidP="00F77A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lang w:eastAsia="hr-HR"/>
        </w:rPr>
      </w:pPr>
      <w:bookmarkStart w:id="24" w:name="_Toc40507654"/>
      <w:r w:rsidRPr="000B2CE3">
        <w:rPr>
          <w:rFonts w:ascii="Times New Roman" w:eastAsia="Calibri" w:hAnsi="Times New Roman" w:cs="Calibri"/>
          <w:sz w:val="24"/>
          <w:lang w:eastAsia="hr-HR"/>
        </w:rPr>
        <w:t>Svi prijavitelji čije su prijave ušle u postupak ocjene, biti će obaviješteni o donesenoj odluci o dodjeli financijskih sredstava projektima u sklopu Natječaja putem službenih mrežnih stranica Grada Zlatara.</w:t>
      </w:r>
    </w:p>
    <w:p w14:paraId="1C68EBFC" w14:textId="77777777" w:rsidR="000B2CE3" w:rsidRPr="000B2CE3" w:rsidRDefault="000B2CE3" w:rsidP="00F77A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14:paraId="0031DE1E" w14:textId="77777777" w:rsidR="000B2CE3" w:rsidRPr="000B2CE3" w:rsidRDefault="000B2CE3" w:rsidP="00F77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noProof/>
          <w:snapToGrid w:val="0"/>
          <w:sz w:val="24"/>
        </w:rPr>
      </w:pPr>
    </w:p>
    <w:p w14:paraId="1422E7E3" w14:textId="77777777" w:rsidR="000B2CE3" w:rsidRPr="000B2CE3" w:rsidRDefault="000B2CE3" w:rsidP="00F77A80">
      <w:pPr>
        <w:keepNext/>
        <w:keepLines/>
        <w:numPr>
          <w:ilvl w:val="1"/>
          <w:numId w:val="29"/>
        </w:numPr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napToGrid w:val="0"/>
          <w:sz w:val="26"/>
          <w:szCs w:val="26"/>
          <w:lang w:val="x-none"/>
        </w:rPr>
      </w:pPr>
      <w:bookmarkStart w:id="25" w:name="_Toc148515941"/>
      <w:r w:rsidRPr="000B2CE3">
        <w:rPr>
          <w:rFonts w:ascii="Times New Roman" w:eastAsia="Times New Roman" w:hAnsi="Times New Roman" w:cs="Times New Roman"/>
          <w:b/>
          <w:snapToGrid w:val="0"/>
          <w:sz w:val="26"/>
          <w:szCs w:val="26"/>
          <w:lang w:val="x-none"/>
        </w:rPr>
        <w:t>Obavijest o donesenoj odluci o dodjeli bespovratnih sredstava</w:t>
      </w:r>
      <w:bookmarkEnd w:id="25"/>
    </w:p>
    <w:p w14:paraId="1A26B1C8" w14:textId="77777777" w:rsidR="000B2CE3" w:rsidRPr="000B2CE3" w:rsidRDefault="000B2CE3" w:rsidP="00F77A80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</w:rPr>
      </w:pPr>
    </w:p>
    <w:p w14:paraId="77E27EA5" w14:textId="2D7B8DBF" w:rsidR="000B2CE3" w:rsidRDefault="000B2CE3" w:rsidP="00DC266E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b/>
          <w:sz w:val="24"/>
        </w:rPr>
      </w:pPr>
      <w:r w:rsidRPr="000B2CE3">
        <w:rPr>
          <w:rFonts w:ascii="Times New Roman" w:eastAsia="Times New Roman" w:hAnsi="Times New Roman" w:cs="Arial"/>
          <w:noProof/>
          <w:snapToGrid w:val="0"/>
          <w:sz w:val="24"/>
        </w:rPr>
        <w:t xml:space="preserve">Nakon završetka postupka ocjenjivanja </w:t>
      </w:r>
      <w:r w:rsidRPr="000B2CE3">
        <w:rPr>
          <w:rFonts w:ascii="Times New Roman" w:eastAsia="Calibri" w:hAnsi="Times New Roman" w:cs="Arial"/>
          <w:sz w:val="24"/>
        </w:rPr>
        <w:t xml:space="preserve">Povjerenstvo za ocjenjivanje </w:t>
      </w:r>
      <w:r w:rsidRPr="000B2CE3">
        <w:rPr>
          <w:rFonts w:ascii="Times New Roman" w:eastAsia="Times New Roman" w:hAnsi="Times New Roman" w:cs="Arial"/>
          <w:noProof/>
          <w:snapToGrid w:val="0"/>
          <w:sz w:val="24"/>
        </w:rPr>
        <w:t xml:space="preserve">dostavlja konačan prijedlog odabranih projekata za dodjelu bespovratnih sredstava pročelniku </w:t>
      </w:r>
      <w:bookmarkEnd w:id="24"/>
      <w:r w:rsidR="00DC266E" w:rsidRPr="00DC266E">
        <w:rPr>
          <w:rFonts w:ascii="Times New Roman" w:eastAsia="Times New Roman" w:hAnsi="Times New Roman" w:cs="Arial"/>
          <w:noProof/>
          <w:snapToGrid w:val="0"/>
          <w:sz w:val="24"/>
        </w:rPr>
        <w:t>Upravn</w:t>
      </w:r>
      <w:r w:rsidR="00DC266E">
        <w:rPr>
          <w:rFonts w:ascii="Times New Roman" w:eastAsia="Times New Roman" w:hAnsi="Times New Roman" w:cs="Arial"/>
          <w:noProof/>
          <w:snapToGrid w:val="0"/>
          <w:sz w:val="24"/>
        </w:rPr>
        <w:t>og</w:t>
      </w:r>
      <w:r w:rsidR="00DC266E" w:rsidRPr="00DC266E">
        <w:rPr>
          <w:rFonts w:ascii="Times New Roman" w:eastAsia="Times New Roman" w:hAnsi="Times New Roman" w:cs="Arial"/>
          <w:noProof/>
          <w:snapToGrid w:val="0"/>
          <w:sz w:val="24"/>
        </w:rPr>
        <w:t xml:space="preserve"> odjel</w:t>
      </w:r>
      <w:r w:rsidR="00DC266E">
        <w:rPr>
          <w:rFonts w:ascii="Times New Roman" w:eastAsia="Times New Roman" w:hAnsi="Times New Roman" w:cs="Arial"/>
          <w:noProof/>
          <w:snapToGrid w:val="0"/>
          <w:sz w:val="24"/>
        </w:rPr>
        <w:t>a</w:t>
      </w:r>
      <w:r w:rsidR="00DC266E" w:rsidRPr="00DC266E">
        <w:rPr>
          <w:rFonts w:ascii="Times New Roman" w:eastAsia="Times New Roman" w:hAnsi="Times New Roman" w:cs="Arial"/>
          <w:noProof/>
          <w:snapToGrid w:val="0"/>
          <w:sz w:val="24"/>
        </w:rPr>
        <w:t xml:space="preserve"> za opće poslove i društvene djelatnosti.</w:t>
      </w:r>
      <w:r w:rsidRPr="000B2CE3">
        <w:rPr>
          <w:rFonts w:ascii="Times New Roman" w:eastAsia="Calibri" w:hAnsi="Times New Roman" w:cs="Arial"/>
          <w:sz w:val="24"/>
        </w:rPr>
        <w:tab/>
      </w:r>
      <w:r w:rsidRPr="000B2CE3">
        <w:rPr>
          <w:rFonts w:ascii="Times New Roman" w:eastAsia="Calibri" w:hAnsi="Times New Roman" w:cs="Arial"/>
          <w:b/>
          <w:sz w:val="24"/>
        </w:rPr>
        <w:t xml:space="preserve">Po donošenju Odluke o projektima koji su dobili financijska sredstva temeljem Natječaja, ista će se s podacima o prijaviteljima i projektima kojima su odobrena financijska sredstva i podacima o odobrenim financijskim iznosima,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javno objaviti</w:t>
      </w:r>
      <w:r w:rsidRPr="00446BDD">
        <w:rPr>
          <w:rFonts w:ascii="Times New Roman" w:eastAsia="Calibri" w:hAnsi="Times New Roman" w:cs="Arial"/>
          <w:b/>
          <w:color w:val="0070C0"/>
          <w:sz w:val="24"/>
        </w:rPr>
        <w:t xml:space="preserve"> </w:t>
      </w:r>
      <w:r w:rsidRPr="000B2CE3">
        <w:rPr>
          <w:rFonts w:ascii="Times New Roman" w:eastAsia="Calibri" w:hAnsi="Times New Roman" w:cs="Arial"/>
          <w:b/>
          <w:sz w:val="24"/>
        </w:rPr>
        <w:t xml:space="preserve">na službenim mrežnim stranicama Grada Zlatara. </w:t>
      </w:r>
    </w:p>
    <w:p w14:paraId="645F9836" w14:textId="3C0CF068" w:rsidR="006C6C7E" w:rsidRPr="006C6C7E" w:rsidRDefault="006C6C7E" w:rsidP="006C6C7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Cs/>
          <w:color w:val="EE0000"/>
          <w:sz w:val="24"/>
        </w:rPr>
      </w:pPr>
      <w:r>
        <w:rPr>
          <w:rFonts w:ascii="Times New Roman" w:eastAsia="Calibri" w:hAnsi="Times New Roman" w:cs="Arial"/>
          <w:bCs/>
          <w:sz w:val="24"/>
        </w:rPr>
        <w:tab/>
      </w:r>
      <w:r w:rsidRPr="001D6DD1">
        <w:rPr>
          <w:rFonts w:ascii="Times New Roman" w:eastAsia="Calibri" w:hAnsi="Times New Roman" w:cs="Arial"/>
          <w:bCs/>
          <w:sz w:val="24"/>
        </w:rPr>
        <w:t>Prijavitelji čiji projekti nisu prihvaćeni za financiranje bit će o tome obaviještene pisanim putem u roku od 8 (osam) radnih dana od dana donošenja odluke o dodjeli financijskih sredstava te o razlozima nefinanciranja njihova projekta uz navođenje ostvarenog broja bodova po pojedinim kategorijama ocjenjivanja i obrazloženja iz opisnog dijela ocjene ocjenjivanog  projekta.</w:t>
      </w:r>
    </w:p>
    <w:p w14:paraId="47218B02" w14:textId="489616E9" w:rsidR="000B2CE3" w:rsidRDefault="000B2CE3" w:rsidP="00F77A80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Arial"/>
          <w:sz w:val="24"/>
        </w:rPr>
        <w:tab/>
        <w:t xml:space="preserve">Udrugama kojima nisu odobrena financijska sredstva može se na njihov zahtjev, u roku 8 dana od dana objave rezultata natječaja, </w:t>
      </w:r>
      <w:r w:rsidRPr="000B2CE3">
        <w:rPr>
          <w:rFonts w:ascii="Times New Roman" w:eastAsia="Calibri" w:hAnsi="Times New Roman" w:cs="Times New Roman"/>
          <w:sz w:val="24"/>
        </w:rPr>
        <w:t xml:space="preserve">omogućiti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 xml:space="preserve">uvid u dokumentaciju o provedenom postupku kvalitativnog vrednovanja i ocjene </w:t>
      </w:r>
      <w:r w:rsidR="00446BDD"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 xml:space="preserve">NJIHOVE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prijave</w:t>
      </w:r>
      <w:r w:rsidRPr="000B2CE3">
        <w:rPr>
          <w:rFonts w:ascii="Times New Roman" w:eastAsia="Calibri" w:hAnsi="Times New Roman" w:cs="Times New Roman"/>
          <w:sz w:val="24"/>
        </w:rPr>
        <w:t>. Grad Zlatar zadržava</w:t>
      </w:r>
      <w:r w:rsidRPr="000B2CE3">
        <w:rPr>
          <w:rFonts w:ascii="Times New Roman" w:eastAsia="Calibri" w:hAnsi="Times New Roman" w:cs="Arial"/>
          <w:sz w:val="24"/>
        </w:rPr>
        <w:t xml:space="preserve"> pravo da zaštiti tajnost podataka o osobama koje su ocjenjivale projekt. </w:t>
      </w:r>
    </w:p>
    <w:p w14:paraId="18892A48" w14:textId="77777777" w:rsidR="006C6C7E" w:rsidRPr="000B2CE3" w:rsidRDefault="006C6C7E" w:rsidP="00F77A80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sz w:val="24"/>
        </w:rPr>
      </w:pPr>
    </w:p>
    <w:p w14:paraId="6CDEAA5C" w14:textId="35DCA4DF" w:rsidR="000B2CE3" w:rsidRPr="000B2CE3" w:rsidRDefault="000B2CE3" w:rsidP="00F77A80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ab/>
        <w:t xml:space="preserve">Prijavitelji čiji programi nisu odabrani za financiranje </w:t>
      </w:r>
      <w:r w:rsidRPr="000B2CE3">
        <w:rPr>
          <w:rFonts w:ascii="Times New Roman" w:eastAsia="Calibri" w:hAnsi="Times New Roman" w:cs="Arial"/>
          <w:sz w:val="24"/>
        </w:rPr>
        <w:t>imaju pravo na prigovor. Prigovori se podnose gradonačelnici Grada Zlatara u pisanom obliku u roku 8 (osam)</w:t>
      </w:r>
      <w:r w:rsidR="006B6CF4">
        <w:rPr>
          <w:rFonts w:ascii="Times New Roman" w:eastAsia="Calibri" w:hAnsi="Times New Roman" w:cs="Arial"/>
          <w:sz w:val="24"/>
        </w:rPr>
        <w:t xml:space="preserve"> radnih</w:t>
      </w:r>
      <w:r w:rsidRPr="000B2CE3">
        <w:rPr>
          <w:rFonts w:ascii="Times New Roman" w:eastAsia="Calibri" w:hAnsi="Times New Roman" w:cs="Arial"/>
          <w:sz w:val="24"/>
        </w:rPr>
        <w:t xml:space="preserve"> dana od </w:t>
      </w:r>
      <w:r w:rsidR="006B6CF4">
        <w:rPr>
          <w:rFonts w:ascii="Times New Roman" w:eastAsia="Calibri" w:hAnsi="Times New Roman" w:cs="Arial"/>
          <w:sz w:val="24"/>
        </w:rPr>
        <w:t>dostave obavijesti o neodobravanju financijskih sredstava</w:t>
      </w:r>
      <w:r w:rsidRPr="000B2CE3">
        <w:rPr>
          <w:rFonts w:ascii="Times New Roman" w:eastAsia="Calibri" w:hAnsi="Times New Roman" w:cs="Arial"/>
          <w:sz w:val="24"/>
        </w:rPr>
        <w:t xml:space="preserve">. Prigovor se podnosi na </w:t>
      </w:r>
      <w:r w:rsidR="006B6CF4">
        <w:rPr>
          <w:rFonts w:ascii="Times New Roman" w:eastAsia="Calibri" w:hAnsi="Times New Roman" w:cs="Arial"/>
          <w:sz w:val="24"/>
        </w:rPr>
        <w:t xml:space="preserve"> </w:t>
      </w:r>
      <w:r w:rsidR="006B6CF4" w:rsidRPr="006B6CF4">
        <w:rPr>
          <w:rFonts w:ascii="Times New Roman" w:eastAsia="Calibri" w:hAnsi="Times New Roman" w:cs="Arial"/>
          <w:b/>
          <w:bCs/>
          <w:color w:val="0070C0"/>
          <w:sz w:val="24"/>
        </w:rPr>
        <w:t xml:space="preserve">okolnosti odlučne za donošenje odluke o financiranju </w:t>
      </w:r>
      <w:r w:rsidR="006B6CF4">
        <w:rPr>
          <w:rFonts w:ascii="Times New Roman" w:eastAsia="Calibri" w:hAnsi="Times New Roman" w:cs="Arial"/>
          <w:sz w:val="24"/>
        </w:rPr>
        <w:t xml:space="preserve">te </w:t>
      </w:r>
      <w:r w:rsidRPr="000B2CE3">
        <w:rPr>
          <w:rFonts w:ascii="Times New Roman" w:eastAsia="Calibri" w:hAnsi="Times New Roman" w:cs="Arial"/>
          <w:sz w:val="24"/>
        </w:rPr>
        <w:t xml:space="preserve">eventualno </w:t>
      </w:r>
      <w:r w:rsidRPr="00446BDD">
        <w:rPr>
          <w:rFonts w:ascii="Times New Roman" w:eastAsia="Calibri" w:hAnsi="Times New Roman" w:cs="Arial"/>
          <w:b/>
          <w:bCs/>
          <w:color w:val="0070C0"/>
          <w:sz w:val="24"/>
        </w:rPr>
        <w:t>kršenje procedure u natječajnom postupku</w:t>
      </w:r>
      <w:r w:rsidRPr="000B2CE3">
        <w:rPr>
          <w:rFonts w:ascii="Times New Roman" w:eastAsia="Calibri" w:hAnsi="Times New Roman" w:cs="Arial"/>
          <w:sz w:val="24"/>
        </w:rPr>
        <w:t>. Prigovor</w:t>
      </w:r>
      <w:r w:rsidR="006B6CF4">
        <w:rPr>
          <w:rFonts w:ascii="Times New Roman" w:eastAsia="Calibri" w:hAnsi="Times New Roman" w:cs="Arial"/>
          <w:sz w:val="24"/>
        </w:rPr>
        <w:t xml:space="preserve">i </w:t>
      </w:r>
      <w:r w:rsidRPr="000B2CE3">
        <w:rPr>
          <w:rFonts w:ascii="Times New Roman" w:eastAsia="Calibri" w:hAnsi="Times New Roman" w:cs="Arial"/>
          <w:sz w:val="24"/>
        </w:rPr>
        <w:t xml:space="preserve">izjavljeni </w:t>
      </w:r>
      <w:r w:rsidRPr="00446BDD">
        <w:rPr>
          <w:rFonts w:ascii="Times New Roman" w:eastAsia="Calibri" w:hAnsi="Times New Roman" w:cs="Arial"/>
          <w:b/>
          <w:bCs/>
          <w:color w:val="0070C0"/>
          <w:sz w:val="24"/>
        </w:rPr>
        <w:t>na visinu dodijeljenih sredstava nisu prihvatljivi</w:t>
      </w:r>
      <w:r w:rsidRPr="00446BDD">
        <w:rPr>
          <w:rFonts w:ascii="Times New Roman" w:eastAsia="Calibri" w:hAnsi="Times New Roman" w:cs="Arial"/>
          <w:color w:val="0070C0"/>
          <w:sz w:val="24"/>
        </w:rPr>
        <w:t xml:space="preserve"> </w:t>
      </w:r>
      <w:r w:rsidRPr="000B2CE3">
        <w:rPr>
          <w:rFonts w:ascii="Times New Roman" w:eastAsia="Calibri" w:hAnsi="Times New Roman" w:cs="Arial"/>
          <w:sz w:val="24"/>
        </w:rPr>
        <w:t xml:space="preserve">te će se odbaciti kao neprihvatljivi. </w:t>
      </w:r>
    </w:p>
    <w:p w14:paraId="353A7512" w14:textId="40F9B30C" w:rsidR="000B2CE3" w:rsidRDefault="000B2CE3" w:rsidP="00F77A80">
      <w:pPr>
        <w:tabs>
          <w:tab w:val="left" w:pos="851"/>
        </w:tabs>
        <w:spacing w:line="240" w:lineRule="auto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Arial"/>
          <w:sz w:val="24"/>
        </w:rPr>
        <w:tab/>
        <w:t xml:space="preserve">Odluku o prigovoru donosi gradonačelnik u roku od 8 dana od primitka prigovora. </w:t>
      </w:r>
    </w:p>
    <w:p w14:paraId="4656BB5C" w14:textId="77777777" w:rsidR="00446BDD" w:rsidRPr="000B2CE3" w:rsidRDefault="00446BDD" w:rsidP="00F77A80">
      <w:pPr>
        <w:tabs>
          <w:tab w:val="left" w:pos="851"/>
        </w:tabs>
        <w:spacing w:line="240" w:lineRule="auto"/>
        <w:jc w:val="both"/>
        <w:rPr>
          <w:rFonts w:ascii="Times New Roman" w:eastAsia="Calibri" w:hAnsi="Times New Roman" w:cs="Arial"/>
          <w:sz w:val="24"/>
        </w:rPr>
      </w:pPr>
    </w:p>
    <w:p w14:paraId="1EAA11E0" w14:textId="77777777" w:rsidR="000B2CE3" w:rsidRPr="000B2CE3" w:rsidRDefault="000B2CE3" w:rsidP="00F77A80">
      <w:pPr>
        <w:keepNext/>
        <w:keepLines/>
        <w:numPr>
          <w:ilvl w:val="1"/>
          <w:numId w:val="29"/>
        </w:numPr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26" w:name="_Toc148515942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Ugovaranje</w:t>
      </w:r>
      <w:bookmarkEnd w:id="26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 xml:space="preserve"> </w:t>
      </w:r>
    </w:p>
    <w:p w14:paraId="7D7C8C26" w14:textId="77777777" w:rsidR="000B2CE3" w:rsidRPr="000B2CE3" w:rsidRDefault="000B2CE3" w:rsidP="00F77A80">
      <w:pPr>
        <w:spacing w:after="0" w:line="240" w:lineRule="auto"/>
        <w:jc w:val="both"/>
        <w:rPr>
          <w:rFonts w:ascii="Times New Roman" w:eastAsia="Times New Roman" w:hAnsi="Times New Roman" w:cs="Arial"/>
          <w:noProof/>
          <w:snapToGrid w:val="0"/>
          <w:sz w:val="24"/>
        </w:rPr>
      </w:pPr>
    </w:p>
    <w:p w14:paraId="2E197C7A" w14:textId="7DC46DCC" w:rsidR="000B2CE3" w:rsidRPr="00446BDD" w:rsidRDefault="000B2CE3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color w:val="0070C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noProof/>
          <w:snapToGrid w:val="0"/>
          <w:sz w:val="24"/>
        </w:rPr>
        <w:t xml:space="preserve">Za odobreni projekt Grad Zlatar će potpisati </w:t>
      </w:r>
      <w:r w:rsidRPr="00F77A80">
        <w:rPr>
          <w:rFonts w:ascii="Times New Roman" w:eastAsia="Times New Roman" w:hAnsi="Times New Roman" w:cs="Arial"/>
          <w:b/>
          <w:sz w:val="24"/>
          <w:lang w:eastAsia="hr-HR"/>
        </w:rPr>
        <w:t>ugovor o financiranju u roku od 30 dana od dana donošenja odluke o financiranju.</w:t>
      </w:r>
      <w:r w:rsidR="00330A0A" w:rsidRPr="00F77A80">
        <w:rPr>
          <w:rFonts w:ascii="Times New Roman" w:eastAsia="Times New Roman" w:hAnsi="Times New Roman" w:cs="Arial"/>
          <w:b/>
          <w:sz w:val="24"/>
          <w:lang w:eastAsia="hr-HR"/>
        </w:rPr>
        <w:t xml:space="preserve"> </w:t>
      </w:r>
      <w:r w:rsidR="00330A0A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 xml:space="preserve">Opći uvjeti ugovora i Upute za prijavitelje izravno se primjenjuju na ugovor o financiranju </w:t>
      </w:r>
      <w:r w:rsidR="00620371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te</w:t>
      </w:r>
      <w:r w:rsidR="00330A0A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 xml:space="preserve"> udruge</w:t>
      </w:r>
      <w:r w:rsidR="00620371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 xml:space="preserve"> pristaju na njihovu primjenu potpisivanjem ugovora. </w:t>
      </w:r>
    </w:p>
    <w:p w14:paraId="6B7885E8" w14:textId="77777777" w:rsidR="00FC261B" w:rsidRPr="00FC261B" w:rsidRDefault="00FC261B" w:rsidP="00FC261B">
      <w:pPr>
        <w:pStyle w:val="Odlomakpopisa"/>
        <w:spacing w:after="0" w:line="240" w:lineRule="auto"/>
        <w:rPr>
          <w:rFonts w:eastAsia="Times New Roman" w:cs="Arial"/>
          <w:b/>
          <w:lang w:eastAsia="hr-HR"/>
        </w:rPr>
      </w:pPr>
    </w:p>
    <w:p w14:paraId="16E09BE7" w14:textId="0194A3EE" w:rsidR="000B2CE3" w:rsidRPr="000B2CE3" w:rsidRDefault="000B2CE3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napToGrid w:val="0"/>
          <w:sz w:val="24"/>
        </w:rPr>
      </w:pPr>
      <w:r w:rsidRPr="000B2CE3">
        <w:rPr>
          <w:rFonts w:ascii="Times New Roman" w:eastAsia="Times New Roman" w:hAnsi="Times New Roman" w:cs="Arial"/>
          <w:noProof/>
          <w:snapToGrid w:val="0"/>
          <w:sz w:val="24"/>
        </w:rPr>
        <w:t>Grad</w:t>
      </w:r>
      <w:r w:rsidR="00FC261B">
        <w:rPr>
          <w:rFonts w:ascii="Times New Roman" w:eastAsia="Times New Roman" w:hAnsi="Times New Roman" w:cs="Arial"/>
          <w:noProof/>
          <w:snapToGrid w:val="0"/>
          <w:sz w:val="24"/>
        </w:rPr>
        <w:t xml:space="preserve"> Zlatar</w:t>
      </w:r>
      <w:r w:rsidRPr="000B2CE3">
        <w:rPr>
          <w:rFonts w:ascii="Times New Roman" w:eastAsia="Times New Roman" w:hAnsi="Times New Roman" w:cs="Arial"/>
          <w:noProof/>
          <w:snapToGrid w:val="0"/>
          <w:sz w:val="24"/>
        </w:rPr>
        <w:t xml:space="preserve"> će u suradnji s korisnikom financiranja, s ciljem poštovanja načela transparentnosti trošenja proračunskog novca i mjerenja vrijednosti povrata za uložena sredstva pratiti provedbu financiranih programa ili projekata udruga, sukladno Zakonu o udrugama, Zakonu o fiskalnoj odgovornosti, Zakonu o financijskom poslovanju i računovodstvu neprofitnih organizacija, Uredbi, Odluci i drugim pozitivnim propisima, a na način utvrđen Natječajem. </w:t>
      </w:r>
    </w:p>
    <w:p w14:paraId="65258853" w14:textId="77777777" w:rsidR="00FB1942" w:rsidRDefault="000B2CE3" w:rsidP="00F77A80">
      <w:pPr>
        <w:spacing w:line="240" w:lineRule="auto"/>
        <w:ind w:firstLine="709"/>
        <w:jc w:val="both"/>
        <w:rPr>
          <w:rFonts w:ascii="Times New Roman" w:eastAsia="Times New Roman" w:hAnsi="Times New Roman" w:cs="Arial"/>
          <w:b/>
          <w:sz w:val="24"/>
          <w:lang w:eastAsia="hr-HR"/>
        </w:rPr>
      </w:pPr>
      <w:r w:rsidRPr="00F77A80">
        <w:rPr>
          <w:rFonts w:ascii="Times New Roman" w:eastAsia="Times New Roman" w:hAnsi="Times New Roman" w:cs="Arial"/>
          <w:b/>
          <w:sz w:val="24"/>
          <w:lang w:eastAsia="hr-HR"/>
        </w:rPr>
        <w:t>Korisnik financiranja dužan je u roku od 30 dana, računajući od dana završetka provedbe projekta, dostaviti konačno opisno i financijsko izvješće, na za to određenim obrascima. Uz financijsko izvješće obavezno se dostavljaju dokazi o nastanku troška (računi) podmirenog iz sredstava Grada</w:t>
      </w:r>
      <w:r w:rsidR="00FC261B">
        <w:rPr>
          <w:rFonts w:ascii="Times New Roman" w:eastAsia="Times New Roman" w:hAnsi="Times New Roman" w:cs="Arial"/>
          <w:b/>
          <w:sz w:val="24"/>
          <w:lang w:eastAsia="hr-HR"/>
        </w:rPr>
        <w:t xml:space="preserve"> Zlatara</w:t>
      </w:r>
      <w:r w:rsidRPr="00F77A80">
        <w:rPr>
          <w:rFonts w:ascii="Times New Roman" w:eastAsia="Times New Roman" w:hAnsi="Times New Roman" w:cs="Arial"/>
          <w:b/>
          <w:sz w:val="24"/>
          <w:lang w:eastAsia="hr-HR"/>
        </w:rPr>
        <w:t xml:space="preserve"> te dokazi o plaćanju istih (izvod sa žiroračuna, blagajnička izvješća). </w:t>
      </w:r>
    </w:p>
    <w:p w14:paraId="70DB8030" w14:textId="49949BB0" w:rsidR="000B2CE3" w:rsidRPr="00F77A80" w:rsidRDefault="000B2CE3" w:rsidP="00F77A80">
      <w:pPr>
        <w:spacing w:line="240" w:lineRule="auto"/>
        <w:ind w:firstLine="709"/>
        <w:jc w:val="both"/>
        <w:rPr>
          <w:rFonts w:ascii="Times New Roman" w:eastAsia="Times New Roman" w:hAnsi="Times New Roman" w:cs="Arial"/>
          <w:b/>
          <w:sz w:val="24"/>
          <w:lang w:eastAsia="hr-HR"/>
        </w:rPr>
      </w:pPr>
      <w:r w:rsidRPr="00F77A80">
        <w:rPr>
          <w:rFonts w:ascii="Times New Roman" w:eastAsia="Times New Roman" w:hAnsi="Times New Roman" w:cs="Arial"/>
          <w:b/>
          <w:sz w:val="24"/>
          <w:lang w:eastAsia="hr-HR"/>
        </w:rPr>
        <w:t xml:space="preserve">Korisnik kojemu je financiranje odobreno po MODELU 2 obvezan je podnijeti privremeno financijsko izvješće za svaku prethodnu isplatu prije iduće isplate. </w:t>
      </w:r>
    </w:p>
    <w:p w14:paraId="2FD1941F" w14:textId="22B271AD" w:rsidR="000B2CE3" w:rsidRPr="000B2CE3" w:rsidRDefault="000B2CE3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napToGrid w:val="0"/>
          <w:sz w:val="24"/>
        </w:rPr>
      </w:pPr>
      <w:r w:rsidRPr="000B2CE3">
        <w:rPr>
          <w:rFonts w:ascii="Times New Roman" w:eastAsia="Times New Roman" w:hAnsi="Times New Roman" w:cs="Arial"/>
          <w:noProof/>
          <w:snapToGrid w:val="0"/>
          <w:sz w:val="24"/>
        </w:rPr>
        <w:t>Ako korisnik financiranja ne dostavi Gradu</w:t>
      </w:r>
      <w:r w:rsidR="00FC261B">
        <w:rPr>
          <w:rFonts w:ascii="Times New Roman" w:eastAsia="Times New Roman" w:hAnsi="Times New Roman" w:cs="Arial"/>
          <w:noProof/>
          <w:snapToGrid w:val="0"/>
          <w:sz w:val="24"/>
        </w:rPr>
        <w:t xml:space="preserve"> Zlataru</w:t>
      </w:r>
      <w:r w:rsidRPr="000B2CE3">
        <w:rPr>
          <w:rFonts w:ascii="Times New Roman" w:eastAsia="Times New Roman" w:hAnsi="Times New Roman" w:cs="Arial"/>
          <w:noProof/>
          <w:snapToGrid w:val="0"/>
          <w:sz w:val="24"/>
        </w:rPr>
        <w:t xml:space="preserve"> završni izvještaj do krajnjeg roka za njegovo podnošenje ili ne dostavi prihvatljivo i detaljno obrazloženje razloga zbog kojih nije ispunio obvezu, Grad</w:t>
      </w:r>
      <w:r w:rsidR="00FC261B">
        <w:rPr>
          <w:rFonts w:ascii="Times New Roman" w:eastAsia="Times New Roman" w:hAnsi="Times New Roman" w:cs="Arial"/>
          <w:noProof/>
          <w:snapToGrid w:val="0"/>
          <w:sz w:val="24"/>
        </w:rPr>
        <w:t xml:space="preserve"> Zlatar</w:t>
      </w:r>
      <w:r w:rsidRPr="000B2CE3">
        <w:rPr>
          <w:rFonts w:ascii="Times New Roman" w:eastAsia="Times New Roman" w:hAnsi="Times New Roman" w:cs="Arial"/>
          <w:noProof/>
          <w:snapToGrid w:val="0"/>
          <w:sz w:val="24"/>
        </w:rPr>
        <w:t xml:space="preserve"> će raskinuti Ugovor i zahtjevati povrat već uplaćenih sredstava.</w:t>
      </w:r>
    </w:p>
    <w:p w14:paraId="162C2548" w14:textId="77777777" w:rsidR="000B2CE3" w:rsidRPr="000B2CE3" w:rsidRDefault="000B2CE3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napToGrid w:val="0"/>
          <w:sz w:val="24"/>
        </w:rPr>
      </w:pPr>
      <w:bookmarkStart w:id="27" w:name="_Hlk219795454"/>
    </w:p>
    <w:p w14:paraId="369F0197" w14:textId="50922300" w:rsidR="000B2CE3" w:rsidRPr="00F77A80" w:rsidRDefault="000B2CE3" w:rsidP="00F77A80">
      <w:pPr>
        <w:keepNext/>
        <w:keepLines/>
        <w:numPr>
          <w:ilvl w:val="1"/>
          <w:numId w:val="29"/>
        </w:numPr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8" w:name="_Toc148515943"/>
      <w:r w:rsidRPr="000B2CE3">
        <w:rPr>
          <w:rFonts w:ascii="Times New Roman" w:eastAsia="Times New Roman" w:hAnsi="Times New Roman" w:cs="Arial"/>
          <w:b/>
          <w:noProof/>
          <w:snapToGrid w:val="0"/>
          <w:sz w:val="26"/>
          <w:szCs w:val="26"/>
          <w:lang w:val="x-none"/>
        </w:rPr>
        <w:t xml:space="preserve">Modeli </w:t>
      </w:r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plaćanja</w:t>
      </w:r>
      <w:bookmarkEnd w:id="28"/>
    </w:p>
    <w:p w14:paraId="1155AA2B" w14:textId="77777777" w:rsidR="00F77A80" w:rsidRPr="000B2CE3" w:rsidRDefault="00F77A80" w:rsidP="00F77A80">
      <w:pPr>
        <w:keepNext/>
        <w:keepLines/>
        <w:spacing w:before="40" w:after="0" w:line="240" w:lineRule="auto"/>
        <w:ind w:left="792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F402A68" w14:textId="266BF367" w:rsidR="000B2CE3" w:rsidRPr="000B2CE3" w:rsidRDefault="000B2CE3" w:rsidP="00F77A8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Grad Zlatar će isplate ugovorenih iznosa izvršiti sukladno slijedećim modelima</w:t>
      </w:r>
      <w:r w:rsidR="00620371">
        <w:rPr>
          <w:rFonts w:ascii="Times New Roman" w:eastAsia="Calibri" w:hAnsi="Times New Roman" w:cs="Times New Roman"/>
          <w:sz w:val="24"/>
        </w:rPr>
        <w:t>, a ovisno o proračunskim mogućnostima u trenutku sklapanja ugovora</w:t>
      </w:r>
      <w:r w:rsidRPr="000B2CE3">
        <w:rPr>
          <w:rFonts w:ascii="Times New Roman" w:eastAsia="Calibri" w:hAnsi="Times New Roman" w:cs="Times New Roman"/>
          <w:sz w:val="24"/>
        </w:rPr>
        <w:t>:</w:t>
      </w:r>
    </w:p>
    <w:p w14:paraId="1BA7B811" w14:textId="6C776D30" w:rsidR="000B2CE3" w:rsidRPr="000B2CE3" w:rsidRDefault="000B2CE3" w:rsidP="00F77A80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MODEL 1:</w:t>
      </w:r>
      <w:r w:rsidRPr="00446BDD">
        <w:rPr>
          <w:rFonts w:ascii="Times New Roman" w:eastAsia="Calibri" w:hAnsi="Times New Roman" w:cs="Times New Roman"/>
          <w:color w:val="0070C0"/>
          <w:sz w:val="24"/>
        </w:rPr>
        <w:t xml:space="preserve"> </w:t>
      </w:r>
      <w:r w:rsidRPr="000B2CE3">
        <w:rPr>
          <w:rFonts w:ascii="Times New Roman" w:eastAsia="Calibri" w:hAnsi="Times New Roman" w:cs="Times New Roman"/>
          <w:sz w:val="24"/>
        </w:rPr>
        <w:t xml:space="preserve">za projekte s odobrenom potporom do </w:t>
      </w:r>
      <w:r w:rsidR="006D0FFF">
        <w:rPr>
          <w:rFonts w:ascii="Times New Roman" w:eastAsia="Calibri" w:hAnsi="Times New Roman" w:cs="Times New Roman"/>
          <w:sz w:val="24"/>
        </w:rPr>
        <w:t>6</w:t>
      </w:r>
      <w:r w:rsidR="00030C9E">
        <w:rPr>
          <w:rFonts w:ascii="Times New Roman" w:eastAsia="Calibri" w:hAnsi="Times New Roman" w:cs="Times New Roman"/>
          <w:sz w:val="24"/>
        </w:rPr>
        <w:t>.</w:t>
      </w:r>
      <w:r w:rsidR="006D0FFF">
        <w:rPr>
          <w:rFonts w:ascii="Times New Roman" w:eastAsia="Calibri" w:hAnsi="Times New Roman" w:cs="Times New Roman"/>
          <w:sz w:val="24"/>
        </w:rPr>
        <w:t>00</w:t>
      </w:r>
      <w:r w:rsidR="00030C9E">
        <w:rPr>
          <w:rFonts w:ascii="Times New Roman" w:eastAsia="Calibri" w:hAnsi="Times New Roman" w:cs="Times New Roman"/>
          <w:sz w:val="24"/>
        </w:rPr>
        <w:t>0,00</w:t>
      </w:r>
      <w:r w:rsidR="00440EBB">
        <w:rPr>
          <w:rFonts w:ascii="Times New Roman" w:eastAsia="Calibri" w:hAnsi="Times New Roman" w:cs="Times New Roman"/>
          <w:sz w:val="24"/>
        </w:rPr>
        <w:t xml:space="preserve"> EUR</w:t>
      </w:r>
      <w:r w:rsidR="009544AB">
        <w:rPr>
          <w:rFonts w:ascii="Times New Roman" w:eastAsia="Calibri" w:hAnsi="Times New Roman" w:cs="Times New Roman"/>
          <w:sz w:val="24"/>
        </w:rPr>
        <w:t xml:space="preserve"> </w:t>
      </w:r>
      <w:r w:rsidRPr="000B2CE3">
        <w:rPr>
          <w:rFonts w:ascii="Times New Roman" w:eastAsia="Calibri" w:hAnsi="Times New Roman" w:cs="Times New Roman"/>
          <w:sz w:val="24"/>
        </w:rPr>
        <w:t>Grad Zlatar će isplatiti sredstva u iznosu od 50% iznosa navedenog u ugovoru u roku od 30 dana od sklapanja ugovora, a drugih 50% iznosa u roku od 60 dana od sklapanja ugovora,</w:t>
      </w:r>
    </w:p>
    <w:p w14:paraId="33269F16" w14:textId="0798D12C" w:rsidR="00D7622E" w:rsidRDefault="000B2CE3" w:rsidP="00F77A80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Arial"/>
          <w:noProof/>
          <w:snapToGrid w:val="0"/>
          <w:sz w:val="24"/>
        </w:rPr>
      </w:pPr>
      <w:r w:rsidRPr="00330A0A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MODEL 2:</w:t>
      </w:r>
      <w:r w:rsidRPr="00330A0A">
        <w:rPr>
          <w:rFonts w:ascii="Times New Roman" w:eastAsia="Calibri" w:hAnsi="Times New Roman" w:cs="Times New Roman"/>
          <w:color w:val="0070C0"/>
          <w:sz w:val="24"/>
        </w:rPr>
        <w:t xml:space="preserve"> </w:t>
      </w:r>
      <w:r w:rsidRPr="00330A0A">
        <w:rPr>
          <w:rFonts w:ascii="Times New Roman" w:eastAsia="Calibri" w:hAnsi="Times New Roman" w:cs="Times New Roman"/>
          <w:sz w:val="24"/>
        </w:rPr>
        <w:t xml:space="preserve">za projekte s odobrenom potporom većom od </w:t>
      </w:r>
      <w:r w:rsidR="005C0DAC">
        <w:rPr>
          <w:rFonts w:ascii="Times New Roman" w:eastAsia="Calibri" w:hAnsi="Times New Roman" w:cs="Times New Roman"/>
          <w:sz w:val="24"/>
        </w:rPr>
        <w:t>6</w:t>
      </w:r>
      <w:r w:rsidR="00030C9E" w:rsidRPr="00330A0A">
        <w:rPr>
          <w:rFonts w:ascii="Times New Roman" w:eastAsia="Calibri" w:hAnsi="Times New Roman" w:cs="Times New Roman"/>
          <w:sz w:val="24"/>
        </w:rPr>
        <w:t>.</w:t>
      </w:r>
      <w:r w:rsidR="005C0DAC">
        <w:rPr>
          <w:rFonts w:ascii="Times New Roman" w:eastAsia="Calibri" w:hAnsi="Times New Roman" w:cs="Times New Roman"/>
          <w:sz w:val="24"/>
        </w:rPr>
        <w:t>00</w:t>
      </w:r>
      <w:r w:rsidR="00030C9E" w:rsidRPr="00330A0A">
        <w:rPr>
          <w:rFonts w:ascii="Times New Roman" w:eastAsia="Calibri" w:hAnsi="Times New Roman" w:cs="Times New Roman"/>
          <w:sz w:val="24"/>
        </w:rPr>
        <w:t>0,00</w:t>
      </w:r>
      <w:r w:rsidR="00440EBB">
        <w:rPr>
          <w:rFonts w:ascii="Times New Roman" w:eastAsia="Calibri" w:hAnsi="Times New Roman" w:cs="Times New Roman"/>
          <w:sz w:val="24"/>
        </w:rPr>
        <w:t xml:space="preserve"> EUR </w:t>
      </w:r>
      <w:r w:rsidRPr="00330A0A">
        <w:rPr>
          <w:rFonts w:ascii="Times New Roman" w:eastAsia="Calibri" w:hAnsi="Times New Roman" w:cs="Times New Roman"/>
          <w:sz w:val="24"/>
        </w:rPr>
        <w:t>Grad Zlatar će isplatiti sredstva u iznosu od 40% iznosa navedenog u ugovoru u roku od 30 dana od sklapanja ugovora, 30% iznosa do 31.07.202</w:t>
      </w:r>
      <w:r w:rsidR="00367A96">
        <w:rPr>
          <w:rFonts w:ascii="Times New Roman" w:eastAsia="Calibri" w:hAnsi="Times New Roman" w:cs="Times New Roman"/>
          <w:sz w:val="24"/>
        </w:rPr>
        <w:t>6</w:t>
      </w:r>
      <w:r w:rsidRPr="00330A0A">
        <w:rPr>
          <w:rFonts w:ascii="Times New Roman" w:eastAsia="Calibri" w:hAnsi="Times New Roman" w:cs="Times New Roman"/>
          <w:sz w:val="24"/>
        </w:rPr>
        <w:t xml:space="preserve">. i 30% iznosa do </w:t>
      </w:r>
      <w:r w:rsidRPr="00330A0A">
        <w:rPr>
          <w:rFonts w:ascii="Times New Roman" w:eastAsia="Calibri" w:hAnsi="Times New Roman" w:cs="Times New Roman"/>
          <w:sz w:val="24"/>
        </w:rPr>
        <w:lastRenderedPageBreak/>
        <w:t>30.1</w:t>
      </w:r>
      <w:r w:rsidR="00BC0037">
        <w:rPr>
          <w:rFonts w:ascii="Times New Roman" w:eastAsia="Calibri" w:hAnsi="Times New Roman" w:cs="Times New Roman"/>
          <w:sz w:val="24"/>
        </w:rPr>
        <w:t>0</w:t>
      </w:r>
      <w:r w:rsidRPr="00330A0A">
        <w:rPr>
          <w:rFonts w:ascii="Times New Roman" w:eastAsia="Calibri" w:hAnsi="Times New Roman" w:cs="Times New Roman"/>
          <w:sz w:val="24"/>
        </w:rPr>
        <w:t>.202</w:t>
      </w:r>
      <w:r w:rsidR="00367A96">
        <w:rPr>
          <w:rFonts w:ascii="Times New Roman" w:eastAsia="Calibri" w:hAnsi="Times New Roman" w:cs="Times New Roman"/>
          <w:sz w:val="24"/>
        </w:rPr>
        <w:t>6</w:t>
      </w:r>
      <w:r w:rsidRPr="00330A0A">
        <w:rPr>
          <w:rFonts w:ascii="Times New Roman" w:eastAsia="Calibri" w:hAnsi="Times New Roman" w:cs="Times New Roman"/>
          <w:sz w:val="24"/>
        </w:rPr>
        <w:t>. uz obvezu podnošenja privremenog izvješća o utrošku za svaku prethodnu isplatu prije iduće isplate.</w:t>
      </w:r>
    </w:p>
    <w:p w14:paraId="25D37C45" w14:textId="652675F2" w:rsidR="00A14C58" w:rsidRDefault="00620371" w:rsidP="00383200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Arial"/>
          <w:noProof/>
          <w:snapToGrid w:val="0"/>
          <w:sz w:val="24"/>
        </w:rPr>
      </w:pPr>
      <w:r w:rsidRPr="00D7622E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MODEL 3:</w:t>
      </w:r>
      <w:r w:rsidRPr="00D7622E">
        <w:rPr>
          <w:rFonts w:ascii="Times New Roman" w:eastAsia="Calibri" w:hAnsi="Times New Roman" w:cs="Times New Roman"/>
          <w:sz w:val="24"/>
        </w:rPr>
        <w:t xml:space="preserve"> iznimno jednokratno u roku od 15 dana od dana potpisivanja ugovora neovisno o dodijeljenom iznosu sredst</w:t>
      </w:r>
      <w:r w:rsidR="00ED2436">
        <w:rPr>
          <w:rFonts w:ascii="Times New Roman" w:eastAsia="Calibri" w:hAnsi="Times New Roman" w:cs="Times New Roman"/>
          <w:sz w:val="24"/>
        </w:rPr>
        <w:t>a</w:t>
      </w:r>
      <w:r w:rsidRPr="00D7622E">
        <w:rPr>
          <w:rFonts w:ascii="Times New Roman" w:eastAsia="Calibri" w:hAnsi="Times New Roman" w:cs="Times New Roman"/>
          <w:sz w:val="24"/>
        </w:rPr>
        <w:t xml:space="preserve">va, na temelju obrazloženog </w:t>
      </w:r>
      <w:r w:rsidR="00D7622E" w:rsidRPr="00D7622E">
        <w:rPr>
          <w:rFonts w:ascii="Times New Roman" w:eastAsia="Calibri" w:hAnsi="Times New Roman" w:cs="Times New Roman"/>
          <w:sz w:val="24"/>
        </w:rPr>
        <w:t xml:space="preserve">i opravdanog </w:t>
      </w:r>
      <w:r w:rsidRPr="00D7622E">
        <w:rPr>
          <w:rFonts w:ascii="Times New Roman" w:eastAsia="Calibri" w:hAnsi="Times New Roman" w:cs="Times New Roman"/>
          <w:sz w:val="24"/>
        </w:rPr>
        <w:t xml:space="preserve">zahtjeva korisnika financiranja </w:t>
      </w:r>
      <w:r w:rsidRPr="00D7622E">
        <w:rPr>
          <w:rFonts w:ascii="Times New Roman" w:eastAsia="Times New Roman" w:hAnsi="Times New Roman" w:cs="Arial"/>
          <w:noProof/>
          <w:snapToGrid w:val="0"/>
          <w:sz w:val="24"/>
        </w:rPr>
        <w:t xml:space="preserve">i </w:t>
      </w:r>
      <w:r w:rsidR="00D7622E" w:rsidRPr="00D7622E">
        <w:rPr>
          <w:rFonts w:ascii="Times New Roman" w:eastAsia="Times New Roman" w:hAnsi="Times New Roman" w:cs="Arial"/>
          <w:noProof/>
          <w:snapToGrid w:val="0"/>
          <w:sz w:val="24"/>
        </w:rPr>
        <w:t xml:space="preserve">sukladno </w:t>
      </w:r>
      <w:r w:rsidRPr="00D7622E">
        <w:rPr>
          <w:rFonts w:ascii="Times New Roman" w:eastAsia="Times New Roman" w:hAnsi="Times New Roman" w:cs="Arial"/>
          <w:noProof/>
          <w:snapToGrid w:val="0"/>
          <w:sz w:val="24"/>
        </w:rPr>
        <w:t>proračunskim mogućnostima davatelja, a o kojem zahtjevu će odlučiti gradonačelnik</w:t>
      </w:r>
      <w:r w:rsidR="00D7622E" w:rsidRPr="00D7622E">
        <w:rPr>
          <w:rFonts w:ascii="Times New Roman" w:eastAsia="Times New Roman" w:hAnsi="Times New Roman" w:cs="Arial"/>
          <w:noProof/>
          <w:snapToGrid w:val="0"/>
          <w:sz w:val="24"/>
        </w:rPr>
        <w:t>.</w:t>
      </w:r>
      <w:r w:rsidRPr="00D7622E">
        <w:rPr>
          <w:rFonts w:ascii="Times New Roman" w:eastAsia="Times New Roman" w:hAnsi="Times New Roman" w:cs="Arial"/>
          <w:noProof/>
          <w:snapToGrid w:val="0"/>
          <w:sz w:val="24"/>
        </w:rPr>
        <w:t xml:space="preserve"> </w:t>
      </w:r>
      <w:bookmarkEnd w:id="27"/>
    </w:p>
    <w:p w14:paraId="7E297A34" w14:textId="77777777" w:rsidR="00383200" w:rsidRDefault="00383200" w:rsidP="00383200">
      <w:pPr>
        <w:spacing w:after="0" w:line="240" w:lineRule="auto"/>
        <w:ind w:left="1429"/>
        <w:jc w:val="both"/>
        <w:rPr>
          <w:rFonts w:ascii="Times New Roman" w:eastAsia="Times New Roman" w:hAnsi="Times New Roman" w:cs="Arial"/>
          <w:b/>
          <w:color w:val="0070C0"/>
          <w:sz w:val="24"/>
          <w:lang w:eastAsia="hr-HR"/>
        </w:rPr>
      </w:pPr>
    </w:p>
    <w:p w14:paraId="3CE70D79" w14:textId="77777777" w:rsidR="00383200" w:rsidRDefault="00383200" w:rsidP="00383200">
      <w:pPr>
        <w:spacing w:after="0" w:line="240" w:lineRule="auto"/>
        <w:ind w:left="1429"/>
        <w:jc w:val="both"/>
        <w:rPr>
          <w:rFonts w:ascii="Times New Roman" w:eastAsia="Times New Roman" w:hAnsi="Times New Roman" w:cs="Arial"/>
          <w:b/>
          <w:color w:val="0070C0"/>
          <w:sz w:val="24"/>
          <w:lang w:eastAsia="hr-HR"/>
        </w:rPr>
      </w:pPr>
    </w:p>
    <w:p w14:paraId="24948B9B" w14:textId="77777777" w:rsidR="00383200" w:rsidRPr="00383200" w:rsidRDefault="00383200" w:rsidP="00383200">
      <w:pPr>
        <w:spacing w:after="0" w:line="240" w:lineRule="auto"/>
        <w:ind w:left="1429"/>
        <w:jc w:val="both"/>
        <w:rPr>
          <w:rFonts w:ascii="Times New Roman" w:eastAsia="Times New Roman" w:hAnsi="Times New Roman" w:cs="Arial"/>
          <w:noProof/>
          <w:snapToGrid w:val="0"/>
          <w:sz w:val="24"/>
        </w:rPr>
      </w:pPr>
    </w:p>
    <w:p w14:paraId="2E885D63" w14:textId="77777777" w:rsidR="00F77A80" w:rsidRDefault="00F77A80" w:rsidP="00F77A80">
      <w:pPr>
        <w:spacing w:after="0" w:line="240" w:lineRule="auto"/>
      </w:pPr>
    </w:p>
    <w:p w14:paraId="521BA43D" w14:textId="12CD4A64" w:rsidR="000B2CE3" w:rsidRPr="00D7622E" w:rsidRDefault="000B2CE3" w:rsidP="00F77A80">
      <w:pPr>
        <w:keepNext/>
        <w:keepLines/>
        <w:numPr>
          <w:ilvl w:val="0"/>
          <w:numId w:val="2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lang w:val="x-none"/>
        </w:rPr>
      </w:pPr>
      <w:r w:rsidRPr="00D7622E">
        <w:rPr>
          <w:rFonts w:ascii="Times New Roman" w:eastAsia="Times New Roman" w:hAnsi="Times New Roman" w:cs="Times New Roman"/>
          <w:sz w:val="28"/>
          <w:szCs w:val="32"/>
          <w:lang w:val="x-none"/>
        </w:rPr>
        <w:t xml:space="preserve"> </w:t>
      </w:r>
      <w:bookmarkStart w:id="29" w:name="_Toc148515944"/>
      <w:r w:rsidRPr="00D7622E">
        <w:rPr>
          <w:rFonts w:ascii="Times New Roman" w:eastAsia="Times New Roman" w:hAnsi="Times New Roman" w:cs="Times New Roman"/>
          <w:sz w:val="28"/>
          <w:szCs w:val="32"/>
          <w:lang w:val="x-none"/>
        </w:rPr>
        <w:t>KRITERIJI ODABIRA PROJEKATA</w:t>
      </w:r>
      <w:bookmarkEnd w:id="29"/>
    </w:p>
    <w:p w14:paraId="0978A329" w14:textId="77777777" w:rsidR="000B2CE3" w:rsidRPr="000B2CE3" w:rsidRDefault="000B2CE3" w:rsidP="00F77A80">
      <w:pPr>
        <w:spacing w:after="80" w:line="240" w:lineRule="auto"/>
        <w:ind w:left="700" w:hanging="700"/>
        <w:jc w:val="both"/>
        <w:rPr>
          <w:rFonts w:ascii="Times New Roman" w:eastAsia="Times New Roman" w:hAnsi="Times New Roman" w:cs="Arial"/>
          <w:b/>
          <w:sz w:val="24"/>
          <w:lang w:eastAsia="hr-HR"/>
        </w:rPr>
      </w:pPr>
    </w:p>
    <w:p w14:paraId="74181E0E" w14:textId="77777777" w:rsidR="000B2CE3" w:rsidRPr="000B2CE3" w:rsidRDefault="000B2CE3" w:rsidP="00F77A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Projekti za koje se traži financijska potpora vrednuju se prema slijedećim kriterijima:</w:t>
      </w:r>
    </w:p>
    <w:p w14:paraId="5C45E7D6" w14:textId="68ED5B6B" w:rsidR="000B2CE3" w:rsidRPr="000B2CE3" w:rsidRDefault="000B2CE3" w:rsidP="00F77A80">
      <w:pPr>
        <w:numPr>
          <w:ilvl w:val="0"/>
          <w:numId w:val="6"/>
        </w:numPr>
        <w:spacing w:after="0" w:line="240" w:lineRule="auto"/>
        <w:ind w:left="1560" w:hanging="425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Institucionalna sposobnost prijavitelja</w:t>
      </w:r>
      <w:r w:rsidR="00383200">
        <w:rPr>
          <w:rFonts w:ascii="Times New Roman" w:eastAsia="Times New Roman" w:hAnsi="Times New Roman" w:cs="Arial"/>
          <w:color w:val="000000"/>
          <w:sz w:val="24"/>
          <w:lang w:eastAsia="hr-HR"/>
        </w:rPr>
        <w:t>;</w:t>
      </w:r>
    </w:p>
    <w:p w14:paraId="00DBD430" w14:textId="77777777" w:rsidR="000B2CE3" w:rsidRPr="000B2CE3" w:rsidRDefault="000B2CE3" w:rsidP="00F77A80">
      <w:pPr>
        <w:numPr>
          <w:ilvl w:val="0"/>
          <w:numId w:val="6"/>
        </w:numPr>
        <w:spacing w:after="0" w:line="240" w:lineRule="auto"/>
        <w:ind w:left="1560" w:hanging="425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Relevantnost aktivnosti projekta;</w:t>
      </w:r>
    </w:p>
    <w:p w14:paraId="0C67E7F1" w14:textId="77777777" w:rsidR="000B2CE3" w:rsidRPr="000B2CE3" w:rsidRDefault="000B2CE3" w:rsidP="00F77A80">
      <w:pPr>
        <w:numPr>
          <w:ilvl w:val="0"/>
          <w:numId w:val="6"/>
        </w:numPr>
        <w:spacing w:after="0" w:line="240" w:lineRule="auto"/>
        <w:ind w:left="1560" w:hanging="425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Proračun projekta (troškovi);</w:t>
      </w:r>
    </w:p>
    <w:p w14:paraId="0939CC5E" w14:textId="77777777" w:rsidR="000B2CE3" w:rsidRPr="000B2CE3" w:rsidRDefault="000B2CE3" w:rsidP="00F77A80">
      <w:pPr>
        <w:numPr>
          <w:ilvl w:val="0"/>
          <w:numId w:val="6"/>
        </w:numPr>
        <w:spacing w:after="0" w:line="240" w:lineRule="auto"/>
        <w:ind w:left="1560" w:hanging="425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Prednost u financiranju.</w:t>
      </w:r>
    </w:p>
    <w:p w14:paraId="0961D987" w14:textId="77777777" w:rsidR="000B2CE3" w:rsidRPr="000B2CE3" w:rsidRDefault="000B2CE3" w:rsidP="00F77A8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lang w:eastAsia="hr-HR"/>
        </w:rPr>
      </w:pPr>
    </w:p>
    <w:p w14:paraId="09E2C1B0" w14:textId="77777777" w:rsidR="000B2CE3" w:rsidRPr="000B2CE3" w:rsidRDefault="000B2CE3" w:rsidP="00F77A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bCs/>
          <w:sz w:val="24"/>
          <w:lang w:eastAsia="hr-HR"/>
        </w:rPr>
        <w:t xml:space="preserve">Način bodovanja i kriteriji sadržani su u Obrascu B1 - </w:t>
      </w:r>
      <w:r w:rsidRPr="000B2CE3">
        <w:rPr>
          <w:rFonts w:ascii="Times New Roman" w:eastAsia="Calibri" w:hAnsi="Times New Roman" w:cs="Times New Roman"/>
          <w:sz w:val="24"/>
        </w:rPr>
        <w:t xml:space="preserve">Obrazac za ocjenjivanje kvalitete prijave, koji čini dio natječajne dokumentacije. </w:t>
      </w:r>
    </w:p>
    <w:p w14:paraId="5B2D2A28" w14:textId="77777777" w:rsidR="000B2CE3" w:rsidRPr="000B2CE3" w:rsidRDefault="000B2CE3" w:rsidP="00F77A80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6EB71EFA" w14:textId="77777777" w:rsidR="000B2CE3" w:rsidRPr="000B2CE3" w:rsidRDefault="000B2CE3" w:rsidP="00F77A80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022C4846" w14:textId="77777777" w:rsidR="000B2CE3" w:rsidRPr="000B2CE3" w:rsidRDefault="000B2CE3" w:rsidP="00F77A80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77DD44D2" w14:textId="77777777" w:rsidR="000B2CE3" w:rsidRPr="000B2CE3" w:rsidRDefault="000B2CE3" w:rsidP="000B2CE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7EA6309C" w14:textId="77777777" w:rsidR="000B2CE3" w:rsidRPr="000B2CE3" w:rsidRDefault="000B2CE3" w:rsidP="000B2CE3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48A3DF69" w14:textId="77777777" w:rsidR="000B2CE3" w:rsidRPr="000B2CE3" w:rsidRDefault="000B2CE3" w:rsidP="000B2CE3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  <w:sectPr w:rsidR="000B2CE3" w:rsidRPr="000B2CE3" w:rsidSect="000D0244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E9A08" w14:textId="324037CA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0B2CE3">
        <w:rPr>
          <w:rFonts w:ascii="Times New Roman" w:eastAsia="Calibri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2E20D875" wp14:editId="207A6B24">
            <wp:simplePos x="0" y="0"/>
            <wp:positionH relativeFrom="margin">
              <wp:align>center</wp:align>
            </wp:positionH>
            <wp:positionV relativeFrom="paragraph">
              <wp:posOffset>825500</wp:posOffset>
            </wp:positionV>
            <wp:extent cx="1542415" cy="179705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80B69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534A8134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6C4B7B5C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26C85F9A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70084F10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09CE1AE4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42EA5CE4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C000"/>
          <w:sz w:val="32"/>
        </w:rPr>
      </w:pPr>
      <w:r w:rsidRPr="000B2CE3">
        <w:rPr>
          <w:rFonts w:ascii="Times New Roman" w:eastAsia="Calibri" w:hAnsi="Times New Roman" w:cs="Times New Roman"/>
          <w:b/>
          <w:bCs/>
          <w:color w:val="FFC000"/>
          <w:sz w:val="32"/>
        </w:rPr>
        <w:t>GRAD ZLATAR</w:t>
      </w:r>
    </w:p>
    <w:p w14:paraId="33FA7C48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45173F14" w14:textId="77777777" w:rsidR="007C2090" w:rsidRDefault="007C2090" w:rsidP="007C20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7C2090">
        <w:rPr>
          <w:rFonts w:ascii="Times New Roman" w:eastAsia="Calibri" w:hAnsi="Times New Roman" w:cs="Times New Roman"/>
          <w:b/>
          <w:bCs/>
          <w:sz w:val="28"/>
        </w:rPr>
        <w:t>Upravni odjel za opće poslove i društvene djelatnosti</w:t>
      </w:r>
    </w:p>
    <w:p w14:paraId="35DC5F30" w14:textId="35A7E41E" w:rsidR="000B2CE3" w:rsidRPr="000B2CE3" w:rsidRDefault="000B2CE3" w:rsidP="007C20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0B2CE3">
        <w:rPr>
          <w:rFonts w:ascii="Times New Roman" w:eastAsia="Calibri" w:hAnsi="Times New Roman" w:cs="Times New Roman"/>
          <w:b/>
          <w:bCs/>
          <w:sz w:val="28"/>
        </w:rPr>
        <w:t>Park hrvatske mladeži 2</w:t>
      </w:r>
    </w:p>
    <w:p w14:paraId="623C965E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49617D7F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0B2CE3">
        <w:rPr>
          <w:rFonts w:ascii="Times New Roman" w:eastAsia="Calibri" w:hAnsi="Times New Roman" w:cs="Times New Roman"/>
          <w:b/>
          <w:bCs/>
          <w:sz w:val="28"/>
        </w:rPr>
        <w:t>Telefon: 049/466-627</w:t>
      </w:r>
    </w:p>
    <w:p w14:paraId="3C1859D0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0B2CE3">
        <w:rPr>
          <w:rFonts w:ascii="Times New Roman" w:eastAsia="Calibri" w:hAnsi="Times New Roman" w:cs="Times New Roman"/>
          <w:b/>
          <w:bCs/>
          <w:sz w:val="28"/>
        </w:rPr>
        <w:t>Faks: 049/466-703</w:t>
      </w:r>
    </w:p>
    <w:p w14:paraId="0D3A50E4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B2CE3">
        <w:rPr>
          <w:rFonts w:ascii="Times New Roman" w:eastAsia="Calibri" w:hAnsi="Times New Roman" w:cs="Times New Roman"/>
          <w:b/>
          <w:bCs/>
          <w:sz w:val="28"/>
        </w:rPr>
        <w:t>e-mail :</w:t>
      </w:r>
      <w:r w:rsidRPr="000B2CE3">
        <w:rPr>
          <w:rFonts w:ascii="Times New Roman" w:eastAsia="Calibri" w:hAnsi="Times New Roman" w:cs="Times New Roman"/>
          <w:sz w:val="28"/>
        </w:rPr>
        <w:t xml:space="preserve"> </w:t>
      </w:r>
      <w:hyperlink r:id="rId15" w:history="1">
        <w:r w:rsidRPr="000B2CE3">
          <w:rPr>
            <w:rFonts w:ascii="Times New Roman" w:eastAsia="Calibri" w:hAnsi="Times New Roman" w:cs="Times New Roman"/>
            <w:color w:val="0563C1"/>
            <w:sz w:val="28"/>
            <w:u w:val="single"/>
          </w:rPr>
          <w:t>grad@zlatar.hr</w:t>
        </w:r>
      </w:hyperlink>
    </w:p>
    <w:p w14:paraId="113DE384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E4E0AA2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lang w:eastAsia="hr-HR"/>
        </w:rPr>
      </w:pPr>
    </w:p>
    <w:p w14:paraId="1DB57832" w14:textId="77777777" w:rsidR="009605DC" w:rsidRPr="000B2CE3" w:rsidRDefault="009605DC" w:rsidP="000B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5DC" w:rsidRPr="000B2CE3" w:rsidSect="000D0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F108" w14:textId="77777777" w:rsidR="00597A75" w:rsidRDefault="00597A75">
      <w:pPr>
        <w:spacing w:after="0" w:line="240" w:lineRule="auto"/>
      </w:pPr>
      <w:r>
        <w:separator/>
      </w:r>
    </w:p>
  </w:endnote>
  <w:endnote w:type="continuationSeparator" w:id="0">
    <w:p w14:paraId="13FD676D" w14:textId="77777777" w:rsidR="00597A75" w:rsidRDefault="0059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ADDC" w14:textId="77777777" w:rsidR="00440EBB" w:rsidRDefault="000B2CE3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I</w:t>
    </w:r>
    <w:r>
      <w:fldChar w:fldCharType="end"/>
    </w:r>
  </w:p>
  <w:p w14:paraId="45ECB5ED" w14:textId="77777777" w:rsidR="00440EBB" w:rsidRDefault="00440E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38B0" w14:textId="77777777" w:rsidR="00440EBB" w:rsidRPr="00F86A9B" w:rsidRDefault="000B2CE3" w:rsidP="001166E1">
    <w:pPr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szCs w:val="24"/>
        <w:lang w:val="hr-BA"/>
      </w:rPr>
    </w:pPr>
    <w:r w:rsidRPr="00F86A9B">
      <w:rPr>
        <w:rFonts w:ascii="Times New Roman" w:hAnsi="Times New Roman" w:cs="Times New Roman"/>
        <w:szCs w:val="24"/>
        <w:lang w:val="hr-BA"/>
      </w:rPr>
      <w:t xml:space="preserve">Javni natječaj za financiranje aktivnosti udruga </w:t>
    </w:r>
  </w:p>
  <w:p w14:paraId="6758979E" w14:textId="133DF3ED" w:rsidR="00440EBB" w:rsidRPr="00F86A9B" w:rsidRDefault="000B2CE3" w:rsidP="00ED4712">
    <w:pPr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szCs w:val="24"/>
        <w:lang w:val="hr-BA"/>
      </w:rPr>
    </w:pPr>
    <w:r w:rsidRPr="00F86A9B">
      <w:rPr>
        <w:rFonts w:ascii="Times New Roman" w:hAnsi="Times New Roman" w:cs="Times New Roman"/>
        <w:szCs w:val="24"/>
        <w:lang w:val="hr-BA"/>
      </w:rPr>
      <w:t>na području Grada Zlatara u 202</w:t>
    </w:r>
    <w:r w:rsidR="00ED4712">
      <w:rPr>
        <w:rFonts w:ascii="Times New Roman" w:hAnsi="Times New Roman" w:cs="Times New Roman"/>
        <w:szCs w:val="24"/>
        <w:lang w:val="hr-BA"/>
      </w:rPr>
      <w:t>6</w:t>
    </w:r>
    <w:r w:rsidRPr="00F86A9B">
      <w:rPr>
        <w:rFonts w:ascii="Times New Roman" w:hAnsi="Times New Roman" w:cs="Times New Roman"/>
        <w:szCs w:val="24"/>
        <w:lang w:val="hr-BA"/>
      </w:rPr>
      <w:t>. godini</w:t>
    </w:r>
  </w:p>
  <w:p w14:paraId="4CBD86E0" w14:textId="77777777" w:rsidR="00440EBB" w:rsidRPr="001166E1" w:rsidRDefault="00440EBB" w:rsidP="001166E1">
    <w:pPr>
      <w:pBdr>
        <w:top w:val="single" w:sz="4" w:space="1" w:color="auto"/>
      </w:pBdr>
      <w:spacing w:after="0"/>
      <w:jc w:val="center"/>
      <w:rPr>
        <w:rFonts w:ascii="Calibri" w:hAnsi="Calibri"/>
        <w:lang w:val="hr-BA"/>
      </w:rPr>
    </w:pPr>
  </w:p>
  <w:p w14:paraId="1DEC3098" w14:textId="77777777" w:rsidR="00440EBB" w:rsidRDefault="000B2CE3" w:rsidP="00A75E34">
    <w:pPr>
      <w:pStyle w:val="Podnoje"/>
      <w:tabs>
        <w:tab w:val="clear" w:pos="4536"/>
        <w:tab w:val="clear" w:pos="9072"/>
      </w:tabs>
      <w:jc w:val="center"/>
      <w:rPr>
        <w:b/>
        <w:bCs/>
        <w:sz w:val="20"/>
        <w:szCs w:val="24"/>
      </w:rPr>
    </w:pPr>
    <w:r w:rsidRPr="00A75E34">
      <w:rPr>
        <w:sz w:val="20"/>
      </w:rPr>
      <w:t xml:space="preserve">Stranica </w:t>
    </w:r>
    <w:r w:rsidRPr="00A75E34">
      <w:rPr>
        <w:b/>
        <w:bCs/>
        <w:sz w:val="20"/>
        <w:szCs w:val="24"/>
      </w:rPr>
      <w:fldChar w:fldCharType="begin"/>
    </w:r>
    <w:r w:rsidRPr="00A75E34">
      <w:rPr>
        <w:b/>
        <w:bCs/>
        <w:sz w:val="20"/>
      </w:rPr>
      <w:instrText>PAGE</w:instrText>
    </w:r>
    <w:r w:rsidRPr="00A75E34">
      <w:rPr>
        <w:b/>
        <w:bCs/>
        <w:sz w:val="20"/>
        <w:szCs w:val="24"/>
      </w:rPr>
      <w:fldChar w:fldCharType="separate"/>
    </w:r>
    <w:r>
      <w:rPr>
        <w:b/>
        <w:bCs/>
        <w:noProof/>
        <w:sz w:val="20"/>
      </w:rPr>
      <w:t>13</w:t>
    </w:r>
    <w:r w:rsidRPr="00A75E34">
      <w:rPr>
        <w:b/>
        <w:bCs/>
        <w:sz w:val="20"/>
        <w:szCs w:val="24"/>
      </w:rPr>
      <w:fldChar w:fldCharType="end"/>
    </w:r>
    <w:r w:rsidRPr="00A75E34">
      <w:rPr>
        <w:sz w:val="20"/>
      </w:rPr>
      <w:t xml:space="preserve"> od </w:t>
    </w:r>
    <w:r>
      <w:rPr>
        <w:b/>
        <w:bCs/>
        <w:sz w:val="20"/>
        <w:szCs w:val="24"/>
      </w:rPr>
      <w:t>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E345" w14:textId="77777777" w:rsidR="00597A75" w:rsidRDefault="00597A75">
      <w:pPr>
        <w:spacing w:after="0" w:line="240" w:lineRule="auto"/>
      </w:pPr>
      <w:r>
        <w:separator/>
      </w:r>
    </w:p>
  </w:footnote>
  <w:footnote w:type="continuationSeparator" w:id="0">
    <w:p w14:paraId="24EF4C56" w14:textId="77777777" w:rsidR="00597A75" w:rsidRDefault="00597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199"/>
    <w:multiLevelType w:val="hybridMultilevel"/>
    <w:tmpl w:val="425AD698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728CF"/>
    <w:multiLevelType w:val="hybridMultilevel"/>
    <w:tmpl w:val="B1AEFDCE"/>
    <w:lvl w:ilvl="0" w:tplc="C754896E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B07533"/>
    <w:multiLevelType w:val="hybridMultilevel"/>
    <w:tmpl w:val="EAA69C7A"/>
    <w:lvl w:ilvl="0" w:tplc="7EC839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01D4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5D1592"/>
    <w:multiLevelType w:val="hybridMultilevel"/>
    <w:tmpl w:val="82D0E37A"/>
    <w:lvl w:ilvl="0" w:tplc="C754896E">
      <w:start w:val="1"/>
      <w:numFmt w:val="bullet"/>
      <w:lvlText w:val="−"/>
      <w:lvlJc w:val="left"/>
      <w:pPr>
        <w:ind w:left="221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 w15:restartNumberingAfterBreak="0">
    <w:nsid w:val="057F1A40"/>
    <w:multiLevelType w:val="hybridMultilevel"/>
    <w:tmpl w:val="7F34948E"/>
    <w:lvl w:ilvl="0" w:tplc="C754896E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9A2E9D"/>
    <w:multiLevelType w:val="hybridMultilevel"/>
    <w:tmpl w:val="ECFE583E"/>
    <w:lvl w:ilvl="0" w:tplc="57607F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C207A6"/>
    <w:multiLevelType w:val="hybridMultilevel"/>
    <w:tmpl w:val="27E03104"/>
    <w:lvl w:ilvl="0" w:tplc="E15E5A8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50937"/>
    <w:multiLevelType w:val="hybridMultilevel"/>
    <w:tmpl w:val="57D040D2"/>
    <w:lvl w:ilvl="0" w:tplc="041A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0" w15:restartNumberingAfterBreak="0">
    <w:nsid w:val="18B45E72"/>
    <w:multiLevelType w:val="hybridMultilevel"/>
    <w:tmpl w:val="08B41C2A"/>
    <w:lvl w:ilvl="0" w:tplc="C7548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67889"/>
    <w:multiLevelType w:val="hybridMultilevel"/>
    <w:tmpl w:val="AF0E4F9E"/>
    <w:lvl w:ilvl="0" w:tplc="DADCE12E">
      <w:start w:val="1"/>
      <w:numFmt w:val="lowerLetter"/>
      <w:lvlText w:val="%1)"/>
      <w:lvlJc w:val="left"/>
      <w:pPr>
        <w:ind w:left="1429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E845DF"/>
    <w:multiLevelType w:val="hybridMultilevel"/>
    <w:tmpl w:val="A3185CCC"/>
    <w:lvl w:ilvl="0" w:tplc="AB042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B0EC2"/>
    <w:multiLevelType w:val="hybridMultilevel"/>
    <w:tmpl w:val="B7BAE8BA"/>
    <w:lvl w:ilvl="0" w:tplc="87E26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D2BAB"/>
    <w:multiLevelType w:val="hybridMultilevel"/>
    <w:tmpl w:val="D3FAB844"/>
    <w:lvl w:ilvl="0" w:tplc="C7548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82A59"/>
    <w:multiLevelType w:val="hybridMultilevel"/>
    <w:tmpl w:val="A0DC835C"/>
    <w:lvl w:ilvl="0" w:tplc="57607F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8003E"/>
    <w:multiLevelType w:val="hybridMultilevel"/>
    <w:tmpl w:val="F9D05FB0"/>
    <w:lvl w:ilvl="0" w:tplc="C754896E">
      <w:start w:val="1"/>
      <w:numFmt w:val="bullet"/>
      <w:lvlText w:val="−"/>
      <w:lvlJc w:val="left"/>
      <w:pPr>
        <w:ind w:left="4188" w:hanging="360"/>
      </w:pPr>
      <w:rPr>
        <w:rFonts w:ascii="Calibri" w:hAnsi="Calibri" w:hint="default"/>
      </w:rPr>
    </w:lvl>
    <w:lvl w:ilvl="1" w:tplc="041A0019">
      <w:start w:val="1"/>
      <w:numFmt w:val="lowerLetter"/>
      <w:lvlText w:val="%2."/>
      <w:lvlJc w:val="left"/>
      <w:pPr>
        <w:ind w:left="4908" w:hanging="360"/>
      </w:pPr>
    </w:lvl>
    <w:lvl w:ilvl="2" w:tplc="041A001B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C03065E"/>
    <w:multiLevelType w:val="hybridMultilevel"/>
    <w:tmpl w:val="D640E9E2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AD02A3"/>
    <w:multiLevelType w:val="hybridMultilevel"/>
    <w:tmpl w:val="B31AA45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C4023D"/>
    <w:multiLevelType w:val="hybridMultilevel"/>
    <w:tmpl w:val="063A4C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1252B"/>
    <w:multiLevelType w:val="hybridMultilevel"/>
    <w:tmpl w:val="1E027964"/>
    <w:lvl w:ilvl="0" w:tplc="C754896E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593354"/>
    <w:multiLevelType w:val="hybridMultilevel"/>
    <w:tmpl w:val="B66A8DF4"/>
    <w:lvl w:ilvl="0" w:tplc="C7548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4281F"/>
    <w:multiLevelType w:val="multilevel"/>
    <w:tmpl w:val="B57E2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2229DA"/>
    <w:multiLevelType w:val="hybridMultilevel"/>
    <w:tmpl w:val="EC82D714"/>
    <w:lvl w:ilvl="0" w:tplc="C754896E">
      <w:start w:val="1"/>
      <w:numFmt w:val="bullet"/>
      <w:lvlText w:val="−"/>
      <w:lvlJc w:val="left"/>
      <w:pPr>
        <w:ind w:left="14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5AA8189B"/>
    <w:multiLevelType w:val="hybridMultilevel"/>
    <w:tmpl w:val="6616F8CE"/>
    <w:lvl w:ilvl="0" w:tplc="C7548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26D3B"/>
    <w:multiLevelType w:val="hybridMultilevel"/>
    <w:tmpl w:val="C5CA7CCE"/>
    <w:lvl w:ilvl="0" w:tplc="57607F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D6807"/>
    <w:multiLevelType w:val="hybridMultilevel"/>
    <w:tmpl w:val="F9A49F6A"/>
    <w:lvl w:ilvl="0" w:tplc="992482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0A6ED8"/>
    <w:multiLevelType w:val="hybridMultilevel"/>
    <w:tmpl w:val="27D67F06"/>
    <w:lvl w:ilvl="0" w:tplc="C7548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C754896E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31843"/>
    <w:multiLevelType w:val="hybridMultilevel"/>
    <w:tmpl w:val="B8DC67FA"/>
    <w:lvl w:ilvl="0" w:tplc="EF4605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C7193"/>
    <w:multiLevelType w:val="multilevel"/>
    <w:tmpl w:val="B0727910"/>
    <w:lvl w:ilvl="0">
      <w:start w:val="1"/>
      <w:numFmt w:val="decimal"/>
      <w:lvlText w:val="%1."/>
      <w:lvlJc w:val="left"/>
      <w:pPr>
        <w:ind w:left="1410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eastAsia="Times New Roman" w:hint="default"/>
        <w:b/>
        <w:color w:val="000000"/>
      </w:rPr>
    </w:lvl>
  </w:abstractNum>
  <w:abstractNum w:abstractNumId="30" w15:restartNumberingAfterBreak="0">
    <w:nsid w:val="7233598C"/>
    <w:multiLevelType w:val="hybridMultilevel"/>
    <w:tmpl w:val="426CBB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142AE"/>
    <w:multiLevelType w:val="hybridMultilevel"/>
    <w:tmpl w:val="A3CEA8FA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B6FBE"/>
    <w:multiLevelType w:val="hybridMultilevel"/>
    <w:tmpl w:val="2A1825E4"/>
    <w:lvl w:ilvl="0" w:tplc="C7548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9561F"/>
    <w:multiLevelType w:val="hybridMultilevel"/>
    <w:tmpl w:val="E9A63F9A"/>
    <w:lvl w:ilvl="0" w:tplc="551C7AC4">
      <w:start w:val="1"/>
      <w:numFmt w:val="decimal"/>
      <w:pStyle w:val="Naslov1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01F9F"/>
    <w:multiLevelType w:val="hybridMultilevel"/>
    <w:tmpl w:val="AE488D26"/>
    <w:lvl w:ilvl="0" w:tplc="C754896E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7447667">
    <w:abstractNumId w:val="7"/>
  </w:num>
  <w:num w:numId="2" w16cid:durableId="1449469144">
    <w:abstractNumId w:val="25"/>
  </w:num>
  <w:num w:numId="3" w16cid:durableId="1028065916">
    <w:abstractNumId w:val="8"/>
  </w:num>
  <w:num w:numId="4" w16cid:durableId="1052775781">
    <w:abstractNumId w:val="2"/>
  </w:num>
  <w:num w:numId="5" w16cid:durableId="189876754">
    <w:abstractNumId w:val="28"/>
  </w:num>
  <w:num w:numId="6" w16cid:durableId="653875046">
    <w:abstractNumId w:val="29"/>
  </w:num>
  <w:num w:numId="7" w16cid:durableId="1286430349">
    <w:abstractNumId w:val="13"/>
  </w:num>
  <w:num w:numId="8" w16cid:durableId="266737331">
    <w:abstractNumId w:val="23"/>
  </w:num>
  <w:num w:numId="9" w16cid:durableId="93402065">
    <w:abstractNumId w:val="20"/>
  </w:num>
  <w:num w:numId="10" w16cid:durableId="1882279157">
    <w:abstractNumId w:val="14"/>
  </w:num>
  <w:num w:numId="11" w16cid:durableId="78060062">
    <w:abstractNumId w:val="16"/>
  </w:num>
  <w:num w:numId="12" w16cid:durableId="418791991">
    <w:abstractNumId w:val="10"/>
  </w:num>
  <w:num w:numId="13" w16cid:durableId="746532398">
    <w:abstractNumId w:val="27"/>
  </w:num>
  <w:num w:numId="14" w16cid:durableId="177045399">
    <w:abstractNumId w:val="21"/>
  </w:num>
  <w:num w:numId="15" w16cid:durableId="1054700232">
    <w:abstractNumId w:val="31"/>
  </w:num>
  <w:num w:numId="16" w16cid:durableId="116800517">
    <w:abstractNumId w:val="6"/>
  </w:num>
  <w:num w:numId="17" w16cid:durableId="2104759581">
    <w:abstractNumId w:val="15"/>
  </w:num>
  <w:num w:numId="18" w16cid:durableId="272521213">
    <w:abstractNumId w:val="9"/>
  </w:num>
  <w:num w:numId="19" w16cid:durableId="692733380">
    <w:abstractNumId w:val="4"/>
  </w:num>
  <w:num w:numId="20" w16cid:durableId="122503213">
    <w:abstractNumId w:val="1"/>
  </w:num>
  <w:num w:numId="21" w16cid:durableId="202013591">
    <w:abstractNumId w:val="24"/>
  </w:num>
  <w:num w:numId="22" w16cid:durableId="1680816658">
    <w:abstractNumId w:val="17"/>
  </w:num>
  <w:num w:numId="23" w16cid:durableId="1167591509">
    <w:abstractNumId w:val="26"/>
  </w:num>
  <w:num w:numId="24" w16cid:durableId="289669969">
    <w:abstractNumId w:val="0"/>
  </w:num>
  <w:num w:numId="25" w16cid:durableId="1472594820">
    <w:abstractNumId w:val="34"/>
  </w:num>
  <w:num w:numId="26" w16cid:durableId="1675377532">
    <w:abstractNumId w:val="5"/>
  </w:num>
  <w:num w:numId="27" w16cid:durableId="755400666">
    <w:abstractNumId w:val="33"/>
  </w:num>
  <w:num w:numId="28" w16cid:durableId="2146580612">
    <w:abstractNumId w:val="3"/>
  </w:num>
  <w:num w:numId="29" w16cid:durableId="109713751">
    <w:abstractNumId w:val="22"/>
  </w:num>
  <w:num w:numId="30" w16cid:durableId="634601361">
    <w:abstractNumId w:val="18"/>
  </w:num>
  <w:num w:numId="31" w16cid:durableId="358700069">
    <w:abstractNumId w:val="11"/>
  </w:num>
  <w:num w:numId="32" w16cid:durableId="1616870094">
    <w:abstractNumId w:val="12"/>
  </w:num>
  <w:num w:numId="33" w16cid:durableId="1069351837">
    <w:abstractNumId w:val="19"/>
  </w:num>
  <w:num w:numId="34" w16cid:durableId="1562256041">
    <w:abstractNumId w:val="30"/>
  </w:num>
  <w:num w:numId="35" w16cid:durableId="4477450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E3"/>
    <w:rsid w:val="00004BBE"/>
    <w:rsid w:val="00006806"/>
    <w:rsid w:val="0001365D"/>
    <w:rsid w:val="00030C9E"/>
    <w:rsid w:val="00055CF1"/>
    <w:rsid w:val="00091113"/>
    <w:rsid w:val="000B2CE3"/>
    <w:rsid w:val="000B5569"/>
    <w:rsid w:val="000D0244"/>
    <w:rsid w:val="0011640F"/>
    <w:rsid w:val="001304D4"/>
    <w:rsid w:val="00180B68"/>
    <w:rsid w:val="00182081"/>
    <w:rsid w:val="001824D8"/>
    <w:rsid w:val="001A484B"/>
    <w:rsid w:val="001D4268"/>
    <w:rsid w:val="001D6DD1"/>
    <w:rsid w:val="001E2B03"/>
    <w:rsid w:val="002048A4"/>
    <w:rsid w:val="00245864"/>
    <w:rsid w:val="00247966"/>
    <w:rsid w:val="0025730C"/>
    <w:rsid w:val="00266730"/>
    <w:rsid w:val="00271007"/>
    <w:rsid w:val="00273391"/>
    <w:rsid w:val="00280AFB"/>
    <w:rsid w:val="002B55E7"/>
    <w:rsid w:val="002E57C9"/>
    <w:rsid w:val="00303E0D"/>
    <w:rsid w:val="00330A0A"/>
    <w:rsid w:val="003612F4"/>
    <w:rsid w:val="00367A96"/>
    <w:rsid w:val="00383200"/>
    <w:rsid w:val="00416ECD"/>
    <w:rsid w:val="00424C99"/>
    <w:rsid w:val="00440EBB"/>
    <w:rsid w:val="00446BDD"/>
    <w:rsid w:val="004956CC"/>
    <w:rsid w:val="004C34C1"/>
    <w:rsid w:val="004C42C4"/>
    <w:rsid w:val="004D789D"/>
    <w:rsid w:val="004E6679"/>
    <w:rsid w:val="004F7212"/>
    <w:rsid w:val="00516AA7"/>
    <w:rsid w:val="00516C0D"/>
    <w:rsid w:val="005258DD"/>
    <w:rsid w:val="00551BE2"/>
    <w:rsid w:val="005759C8"/>
    <w:rsid w:val="0059181D"/>
    <w:rsid w:val="0059352B"/>
    <w:rsid w:val="00597A75"/>
    <w:rsid w:val="005C0DAC"/>
    <w:rsid w:val="005C4ED1"/>
    <w:rsid w:val="005E205E"/>
    <w:rsid w:val="005E3539"/>
    <w:rsid w:val="00602513"/>
    <w:rsid w:val="00602B8C"/>
    <w:rsid w:val="00613BE6"/>
    <w:rsid w:val="006160AC"/>
    <w:rsid w:val="00620371"/>
    <w:rsid w:val="00634BC5"/>
    <w:rsid w:val="00645CB4"/>
    <w:rsid w:val="00663FF0"/>
    <w:rsid w:val="006659DD"/>
    <w:rsid w:val="006B0692"/>
    <w:rsid w:val="006B6CF4"/>
    <w:rsid w:val="006C6C7E"/>
    <w:rsid w:val="006D0FFF"/>
    <w:rsid w:val="006E0FB2"/>
    <w:rsid w:val="006E283A"/>
    <w:rsid w:val="00725D58"/>
    <w:rsid w:val="00731428"/>
    <w:rsid w:val="007336E0"/>
    <w:rsid w:val="00763DCF"/>
    <w:rsid w:val="007A168F"/>
    <w:rsid w:val="007C2090"/>
    <w:rsid w:val="007E43CC"/>
    <w:rsid w:val="00822BB9"/>
    <w:rsid w:val="0086302E"/>
    <w:rsid w:val="00893BF9"/>
    <w:rsid w:val="008A0239"/>
    <w:rsid w:val="008A3139"/>
    <w:rsid w:val="008C0A31"/>
    <w:rsid w:val="008C0EFB"/>
    <w:rsid w:val="008C5381"/>
    <w:rsid w:val="00903450"/>
    <w:rsid w:val="0091251B"/>
    <w:rsid w:val="009274C1"/>
    <w:rsid w:val="009544AB"/>
    <w:rsid w:val="0095559B"/>
    <w:rsid w:val="009605DC"/>
    <w:rsid w:val="00983994"/>
    <w:rsid w:val="009A2C54"/>
    <w:rsid w:val="009B43C4"/>
    <w:rsid w:val="009C68FB"/>
    <w:rsid w:val="009E7747"/>
    <w:rsid w:val="009F6512"/>
    <w:rsid w:val="00A14C58"/>
    <w:rsid w:val="00A32389"/>
    <w:rsid w:val="00A40F3A"/>
    <w:rsid w:val="00A76AC6"/>
    <w:rsid w:val="00A947DA"/>
    <w:rsid w:val="00AC622C"/>
    <w:rsid w:val="00AE00C7"/>
    <w:rsid w:val="00AE1A7A"/>
    <w:rsid w:val="00B4548F"/>
    <w:rsid w:val="00B51A9D"/>
    <w:rsid w:val="00B5721D"/>
    <w:rsid w:val="00B924A1"/>
    <w:rsid w:val="00B95B7F"/>
    <w:rsid w:val="00B965ED"/>
    <w:rsid w:val="00BC0037"/>
    <w:rsid w:val="00BE0CB4"/>
    <w:rsid w:val="00C01EB7"/>
    <w:rsid w:val="00C24E45"/>
    <w:rsid w:val="00C42C47"/>
    <w:rsid w:val="00C53F55"/>
    <w:rsid w:val="00C7270D"/>
    <w:rsid w:val="00C91646"/>
    <w:rsid w:val="00CB18FB"/>
    <w:rsid w:val="00CB5B28"/>
    <w:rsid w:val="00CE594F"/>
    <w:rsid w:val="00D02A34"/>
    <w:rsid w:val="00D0526B"/>
    <w:rsid w:val="00D256D0"/>
    <w:rsid w:val="00D36677"/>
    <w:rsid w:val="00D7622E"/>
    <w:rsid w:val="00D76CC5"/>
    <w:rsid w:val="00D92ED7"/>
    <w:rsid w:val="00DB6F2A"/>
    <w:rsid w:val="00DC266E"/>
    <w:rsid w:val="00DE72D9"/>
    <w:rsid w:val="00DF162E"/>
    <w:rsid w:val="00E4055A"/>
    <w:rsid w:val="00E44B13"/>
    <w:rsid w:val="00E4745E"/>
    <w:rsid w:val="00E75EA8"/>
    <w:rsid w:val="00ED2436"/>
    <w:rsid w:val="00ED4712"/>
    <w:rsid w:val="00EE2A02"/>
    <w:rsid w:val="00EE4B51"/>
    <w:rsid w:val="00F14968"/>
    <w:rsid w:val="00F1651C"/>
    <w:rsid w:val="00F16B34"/>
    <w:rsid w:val="00F170D4"/>
    <w:rsid w:val="00F43740"/>
    <w:rsid w:val="00F56CF9"/>
    <w:rsid w:val="00F67E29"/>
    <w:rsid w:val="00F77A80"/>
    <w:rsid w:val="00F86A9B"/>
    <w:rsid w:val="00FA09B6"/>
    <w:rsid w:val="00FB070D"/>
    <w:rsid w:val="00FB1942"/>
    <w:rsid w:val="00FC261B"/>
    <w:rsid w:val="00FD7CC4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5283"/>
  <w15:chartTrackingRefBased/>
  <w15:docId w15:val="{1DEE5618-D0CC-4C16-B222-AC4AFE9D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B2CE3"/>
    <w:pPr>
      <w:keepNext/>
      <w:keepLines/>
      <w:numPr>
        <w:numId w:val="27"/>
      </w:numPr>
      <w:spacing w:before="240" w:after="0"/>
      <w:jc w:val="both"/>
      <w:outlineLvl w:val="0"/>
    </w:pPr>
    <w:rPr>
      <w:rFonts w:ascii="Times New Roman" w:eastAsia="Times New Roman" w:hAnsi="Times New Roman" w:cs="Times New Roman"/>
      <w:sz w:val="28"/>
      <w:szCs w:val="32"/>
      <w:lang w:val="x-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B2CE3"/>
    <w:pPr>
      <w:keepNext/>
      <w:keepLines/>
      <w:spacing w:before="40" w:after="0"/>
      <w:jc w:val="both"/>
      <w:outlineLvl w:val="1"/>
    </w:pPr>
    <w:rPr>
      <w:rFonts w:ascii="Times New Roman" w:eastAsia="Times New Roman" w:hAnsi="Times New Roman" w:cs="Times New Roman"/>
      <w:b/>
      <w:sz w:val="26"/>
      <w:szCs w:val="26"/>
      <w:lang w:val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B2CE3"/>
    <w:pPr>
      <w:keepNext/>
      <w:keepLines/>
      <w:spacing w:before="40" w:after="0"/>
      <w:jc w:val="both"/>
      <w:outlineLvl w:val="2"/>
    </w:pPr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2CE3"/>
    <w:rPr>
      <w:rFonts w:ascii="Times New Roman" w:eastAsia="Times New Roman" w:hAnsi="Times New Roman" w:cs="Times New Roman"/>
      <w:sz w:val="28"/>
      <w:szCs w:val="32"/>
      <w:lang w:val="x-none"/>
    </w:rPr>
  </w:style>
  <w:style w:type="character" w:customStyle="1" w:styleId="Naslov2Char">
    <w:name w:val="Naslov 2 Char"/>
    <w:basedOn w:val="Zadanifontodlomka"/>
    <w:link w:val="Naslov2"/>
    <w:uiPriority w:val="9"/>
    <w:rsid w:val="000B2CE3"/>
    <w:rPr>
      <w:rFonts w:ascii="Times New Roman" w:eastAsia="Times New Roman" w:hAnsi="Times New Roman" w:cs="Times New Roman"/>
      <w:b/>
      <w:sz w:val="26"/>
      <w:szCs w:val="26"/>
      <w:lang w:val="x-none"/>
    </w:rPr>
  </w:style>
  <w:style w:type="character" w:customStyle="1" w:styleId="Naslov3Char">
    <w:name w:val="Naslov 3 Char"/>
    <w:basedOn w:val="Zadanifontodlomka"/>
    <w:link w:val="Naslov3"/>
    <w:uiPriority w:val="9"/>
    <w:rsid w:val="000B2CE3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numbering" w:customStyle="1" w:styleId="Bezpopisa1">
    <w:name w:val="Bez popisa1"/>
    <w:next w:val="Bezpopisa"/>
    <w:uiPriority w:val="99"/>
    <w:semiHidden/>
    <w:unhideWhenUsed/>
    <w:rsid w:val="000B2CE3"/>
  </w:style>
  <w:style w:type="paragraph" w:customStyle="1" w:styleId="SubTitle1">
    <w:name w:val="SubTitle 1"/>
    <w:basedOn w:val="Normal"/>
    <w:next w:val="SubTitle2"/>
    <w:rsid w:val="000B2CE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0B2CE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0B2CE3"/>
    <w:pPr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2CE3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CE3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Referencakomentara">
    <w:name w:val="annotation reference"/>
    <w:uiPriority w:val="99"/>
    <w:unhideWhenUsed/>
    <w:rsid w:val="000B2CE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B2CE3"/>
    <w:pPr>
      <w:spacing w:line="240" w:lineRule="auto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B2CE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B2CE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2CE3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customStyle="1" w:styleId="Stil2">
    <w:name w:val="Stil2"/>
    <w:basedOn w:val="Normal"/>
    <w:rsid w:val="000B2CE3"/>
    <w:pPr>
      <w:numPr>
        <w:numId w:val="1"/>
      </w:numPr>
      <w:spacing w:after="0" w:line="240" w:lineRule="auto"/>
      <w:jc w:val="both"/>
    </w:pPr>
    <w:rPr>
      <w:rFonts w:ascii="Arial Narrow" w:eastAsia="Times New Roman" w:hAnsi="Arial Narrow" w:cs="Times New Roman"/>
      <w:noProof/>
      <w:snapToGrid w:val="0"/>
      <w:sz w:val="24"/>
    </w:rPr>
  </w:style>
  <w:style w:type="character" w:styleId="Hiperveza">
    <w:name w:val="Hyperlink"/>
    <w:uiPriority w:val="99"/>
    <w:unhideWhenUsed/>
    <w:rsid w:val="000B2CE3"/>
    <w:rPr>
      <w:color w:val="0563C1"/>
      <w:u w:val="single"/>
    </w:rPr>
  </w:style>
  <w:style w:type="character" w:styleId="Naglaeno">
    <w:name w:val="Strong"/>
    <w:qFormat/>
    <w:rsid w:val="000B2CE3"/>
    <w:rPr>
      <w:rFonts w:ascii="Times New Roman" w:hAnsi="Times New Roman"/>
      <w:b/>
      <w:bCs/>
    </w:rPr>
  </w:style>
  <w:style w:type="paragraph" w:styleId="Revizija">
    <w:name w:val="Revision"/>
    <w:hidden/>
    <w:uiPriority w:val="99"/>
    <w:semiHidden/>
    <w:rsid w:val="000B2CE3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B2CE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aglavljeChar">
    <w:name w:val="Zaglavlje Char"/>
    <w:basedOn w:val="Zadanifontodlomka"/>
    <w:link w:val="Zaglavlje"/>
    <w:uiPriority w:val="99"/>
    <w:rsid w:val="000B2CE3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B2CE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0B2CE3"/>
    <w:rPr>
      <w:rFonts w:ascii="Times New Roman" w:eastAsia="Calibri" w:hAnsi="Times New Roman" w:cs="Times New Roman"/>
      <w:sz w:val="24"/>
    </w:rPr>
  </w:style>
  <w:style w:type="paragraph" w:styleId="StandardWeb">
    <w:name w:val="Normal (Web)"/>
    <w:basedOn w:val="Normal"/>
    <w:uiPriority w:val="99"/>
    <w:semiHidden/>
    <w:unhideWhenUsed/>
    <w:rsid w:val="000B2CE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0B2CE3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EE4B51"/>
    <w:pPr>
      <w:tabs>
        <w:tab w:val="left" w:pos="880"/>
        <w:tab w:val="right" w:leader="dot" w:pos="9062"/>
      </w:tabs>
      <w:spacing w:after="100"/>
      <w:ind w:left="851" w:hanging="631"/>
      <w:jc w:val="both"/>
    </w:pPr>
    <w:rPr>
      <w:rFonts w:ascii="Times New Roman" w:eastAsia="Times New Roman" w:hAnsi="Times New Roman" w:cs="Times New Roman"/>
      <w:noProof/>
      <w:sz w:val="24"/>
      <w:lang w:val="x-none"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0B2CE3"/>
    <w:pPr>
      <w:tabs>
        <w:tab w:val="left" w:pos="440"/>
        <w:tab w:val="right" w:leader="dot" w:pos="9062"/>
      </w:tabs>
      <w:spacing w:after="100"/>
      <w:ind w:left="426" w:hanging="426"/>
      <w:jc w:val="both"/>
    </w:pPr>
    <w:rPr>
      <w:rFonts w:ascii="Times New Roman" w:eastAsia="Times New Roman" w:hAnsi="Times New Roman" w:cs="Times New Roman"/>
      <w:b/>
      <w:noProof/>
      <w:sz w:val="24"/>
      <w:lang w:eastAsia="hr-HR"/>
    </w:rPr>
  </w:style>
  <w:style w:type="paragraph" w:styleId="Bezproreda">
    <w:name w:val="No Spacing"/>
    <w:uiPriority w:val="1"/>
    <w:qFormat/>
    <w:rsid w:val="000B2CE3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til3Char">
    <w:name w:val="Stil3 Char"/>
    <w:link w:val="Stil3"/>
    <w:locked/>
    <w:rsid w:val="000B2CE3"/>
    <w:rPr>
      <w:rFonts w:ascii="Arial Narrow" w:eastAsia="Times New Roman" w:hAnsi="Arial Narrow" w:cs="Times New Roman"/>
      <w:b/>
      <w:noProof/>
      <w:szCs w:val="20"/>
    </w:rPr>
  </w:style>
  <w:style w:type="paragraph" w:customStyle="1" w:styleId="Stil3">
    <w:name w:val="Stil3"/>
    <w:basedOn w:val="Normal"/>
    <w:link w:val="Stil3Char"/>
    <w:rsid w:val="000B2CE3"/>
    <w:pPr>
      <w:snapToGrid w:val="0"/>
      <w:spacing w:after="0" w:line="240" w:lineRule="auto"/>
      <w:jc w:val="both"/>
    </w:pPr>
    <w:rPr>
      <w:rFonts w:ascii="Arial Narrow" w:eastAsia="Times New Roman" w:hAnsi="Arial Narrow" w:cs="Times New Roman"/>
      <w:b/>
      <w:noProof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0B2CE3"/>
    <w:pPr>
      <w:spacing w:after="100"/>
      <w:ind w:left="44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0B2C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character" w:customStyle="1" w:styleId="highlight">
    <w:name w:val="highlight"/>
    <w:rsid w:val="000B2CE3"/>
  </w:style>
  <w:style w:type="character" w:styleId="Istaknuto">
    <w:name w:val="Emphasis"/>
    <w:uiPriority w:val="20"/>
    <w:qFormat/>
    <w:rsid w:val="000B2CE3"/>
    <w:rPr>
      <w:i/>
      <w:iCs/>
    </w:rPr>
  </w:style>
  <w:style w:type="character" w:styleId="Nerijeenospominjanje">
    <w:name w:val="Unresolved Mention"/>
    <w:uiPriority w:val="99"/>
    <w:semiHidden/>
    <w:unhideWhenUsed/>
    <w:rsid w:val="000B2CE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165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d@zlatar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d@zlatar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ad@zlatar.hr" TargetMode="External"/><Relationship Id="rId10" Type="http://schemas.openxmlformats.org/officeDocument/2006/relationships/hyperlink" Target="https://zlatar.hr/natjecaji-i-javni-poziv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6CC57-21E8-4F4B-A3EF-D0B7517B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14</Pages>
  <Words>4426</Words>
  <Characters>25233</Characters>
  <Application>Microsoft Office Word</Application>
  <DocSecurity>0</DocSecurity>
  <Lines>210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Grad Zlatar</cp:lastModifiedBy>
  <cp:revision>97</cp:revision>
  <cp:lastPrinted>2026-02-10T12:13:00Z</cp:lastPrinted>
  <dcterms:created xsi:type="dcterms:W3CDTF">2021-02-07T09:20:00Z</dcterms:created>
  <dcterms:modified xsi:type="dcterms:W3CDTF">2026-02-10T12:49:00Z</dcterms:modified>
</cp:coreProperties>
</file>