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BE2C" w14:textId="77777777" w:rsidR="0082359B" w:rsidRDefault="0082359B">
      <w:pPr>
        <w:pStyle w:val="Tijeloteksta"/>
        <w:rPr>
          <w:rFonts w:ascii="Times New Roman"/>
          <w:sz w:val="20"/>
        </w:rPr>
      </w:pPr>
    </w:p>
    <w:p w14:paraId="064770DC" w14:textId="77777777" w:rsidR="0082359B" w:rsidRDefault="0082359B">
      <w:pPr>
        <w:pStyle w:val="Tijeloteksta"/>
        <w:spacing w:before="124"/>
        <w:rPr>
          <w:rFonts w:ascii="Times New Roman"/>
          <w:sz w:val="20"/>
        </w:rPr>
      </w:pPr>
    </w:p>
    <w:p w14:paraId="7DC15759" w14:textId="77777777" w:rsidR="0082359B" w:rsidRDefault="0014035C">
      <w:pPr>
        <w:pStyle w:val="Tijeloteksta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D790A9" wp14:editId="23D59D74">
                <wp:extent cx="5798185" cy="5003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0038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txbx>
                        <w:txbxContent>
                          <w:p w14:paraId="54BFD1BF" w14:textId="77777777" w:rsidR="0082359B" w:rsidRDefault="0014035C">
                            <w:pPr>
                              <w:spacing w:before="2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OSOBNA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ISKAZNICA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PROJEKTA</w:t>
                            </w:r>
                          </w:p>
                          <w:p w14:paraId="14D9A7B3" w14:textId="77777777" w:rsidR="001E1A15" w:rsidRDefault="0014035C">
                            <w:pPr>
                              <w:spacing w:before="52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„Opremanje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1E1A15">
                              <w:rPr>
                                <w:b/>
                                <w:color w:val="000000"/>
                                <w:sz w:val="28"/>
                              </w:rPr>
                              <w:t>Sokolskog doma u Zlataru</w:t>
                            </w:r>
                          </w:p>
                          <w:p w14:paraId="5DDE804D" w14:textId="3258D46A" w:rsidR="0082359B" w:rsidRDefault="0014035C">
                            <w:pPr>
                              <w:spacing w:before="52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D790A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6.5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" fillcolor="#a8d08d" stroked="f">
                <v:textbox inset="0,0,0,0">
                  <w:txbxContent>
                    <w:p w14:paraId="54BFD1BF" w14:textId="77777777" w:rsidR="0082359B" w:rsidRDefault="0014035C">
                      <w:pPr>
                        <w:spacing w:before="2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OSOBNA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ISKAZNICA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PROJEKTA</w:t>
                      </w:r>
                    </w:p>
                    <w:p w14:paraId="14D9A7B3" w14:textId="77777777" w:rsidR="001E1A15" w:rsidRDefault="0014035C">
                      <w:pPr>
                        <w:spacing w:before="52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„Opremanje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 w:rsidR="001E1A15">
                        <w:rPr>
                          <w:b/>
                          <w:color w:val="000000"/>
                          <w:sz w:val="28"/>
                        </w:rPr>
                        <w:t>Sokolskog doma u Zlataru</w:t>
                      </w:r>
                    </w:p>
                    <w:p w14:paraId="5DDE804D" w14:textId="3258D46A" w:rsidR="0082359B" w:rsidRDefault="0014035C">
                      <w:pPr>
                        <w:spacing w:before="52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0F0B5" w14:textId="77777777" w:rsidR="0082359B" w:rsidRDefault="0082359B">
      <w:pPr>
        <w:pStyle w:val="Tijeloteksta"/>
        <w:spacing w:before="30"/>
        <w:rPr>
          <w:rFonts w:ascii="Times New Roman"/>
        </w:rPr>
      </w:pPr>
    </w:p>
    <w:p w14:paraId="3F5F47DD" w14:textId="04C82618" w:rsidR="0082359B" w:rsidRDefault="0014035C">
      <w:pPr>
        <w:pStyle w:val="Tijeloteksta"/>
        <w:spacing w:line="259" w:lineRule="auto"/>
        <w:ind w:left="141" w:right="138"/>
        <w:jc w:val="both"/>
      </w:pPr>
      <w:r>
        <w:t xml:space="preserve">Projekt </w:t>
      </w:r>
      <w:r w:rsidR="001E1A15">
        <w:t>ima za cilj opremanje i unapređenje kulturno-povijesne baštine Grada Zlatara kao infrastrukture za prikazivanje filmova, održavanje kazališnih predstava, koncerata i drugih multimedijalnih događaja. U okviru projekta planira se nabava digitalnog kino projektora s mogućnošću reprodukcija 2D i 3D sadržaja, zvučne i rasvjetne opreme, kazališnih zastora te aluminijske konstrukcije. Također, projekt obuhvaća instalaciju opreme, programiranje sustava prema standardima te edukaciju korisnika za rad s opremom. Ovaj projekt doprinosi razvoju kulturne ponude lokalne zajednice, povećava funkcionalnost prostora te omogućuje pristup kvalitetnim kulturnim sadržajima svim dobnim skupinama. Njegova provedba osigurava očuvanje kulturne baštine i potiče društvenu inkluziju, čime se stvaraju uvjeti za dugoročan razvoj lokalne zajednice.</w:t>
      </w:r>
    </w:p>
    <w:p w14:paraId="4554C9B8" w14:textId="77777777" w:rsidR="0082359B" w:rsidRDefault="0082359B">
      <w:pPr>
        <w:pStyle w:val="Tijeloteksta"/>
        <w:spacing w:before="3"/>
        <w:rPr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698"/>
      </w:tblGrid>
      <w:tr w:rsidR="0082359B" w14:paraId="7684C760" w14:textId="77777777">
        <w:trPr>
          <w:trHeight w:val="347"/>
        </w:trPr>
        <w:tc>
          <w:tcPr>
            <w:tcW w:w="9068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A8D08D"/>
          </w:tcPr>
          <w:p w14:paraId="60CB68EA" w14:textId="77777777" w:rsidR="0082359B" w:rsidRDefault="0014035C">
            <w:pPr>
              <w:pStyle w:val="TableParagraph"/>
              <w:spacing w:before="18"/>
              <w:ind w:left="4"/>
              <w:rPr>
                <w:b/>
              </w:rPr>
            </w:pPr>
            <w:r>
              <w:rPr>
                <w:b/>
              </w:rPr>
              <w:t>OSNOVNI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PODACI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PROJEKTU</w:t>
            </w:r>
          </w:p>
        </w:tc>
      </w:tr>
      <w:tr w:rsidR="0082359B" w14:paraId="6F071965" w14:textId="77777777">
        <w:trPr>
          <w:trHeight w:val="453"/>
        </w:trPr>
        <w:tc>
          <w:tcPr>
            <w:tcW w:w="3370" w:type="dxa"/>
            <w:tcBorders>
              <w:top w:val="single" w:sz="8" w:space="0" w:color="000000"/>
            </w:tcBorders>
            <w:shd w:val="clear" w:color="auto" w:fill="E1EED9"/>
          </w:tcPr>
          <w:p w14:paraId="5EE19D11" w14:textId="77777777" w:rsidR="0082359B" w:rsidRDefault="0014035C">
            <w:pPr>
              <w:pStyle w:val="TableParagraph"/>
              <w:spacing w:before="71"/>
              <w:ind w:left="14"/>
              <w:rPr>
                <w:b/>
              </w:rPr>
            </w:pPr>
            <w:r>
              <w:rPr>
                <w:b/>
              </w:rPr>
              <w:t>KORISNIK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PROJEKTA</w:t>
            </w:r>
          </w:p>
        </w:tc>
        <w:tc>
          <w:tcPr>
            <w:tcW w:w="5698" w:type="dxa"/>
            <w:tcBorders>
              <w:top w:val="single" w:sz="8" w:space="0" w:color="000000"/>
            </w:tcBorders>
          </w:tcPr>
          <w:p w14:paraId="1053844C" w14:textId="6E429016" w:rsidR="0082359B" w:rsidRDefault="0014035C">
            <w:pPr>
              <w:pStyle w:val="TableParagraph"/>
              <w:spacing w:before="71"/>
              <w:ind w:right="2"/>
            </w:pPr>
            <w:r>
              <w:t>Grad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Zlatar</w:t>
            </w:r>
          </w:p>
        </w:tc>
      </w:tr>
      <w:tr w:rsidR="0082359B" w14:paraId="78942EE5" w14:textId="77777777">
        <w:trPr>
          <w:trHeight w:val="619"/>
        </w:trPr>
        <w:tc>
          <w:tcPr>
            <w:tcW w:w="3370" w:type="dxa"/>
            <w:shd w:val="clear" w:color="auto" w:fill="E1EED9"/>
          </w:tcPr>
          <w:p w14:paraId="7E6623F6" w14:textId="77777777" w:rsidR="0082359B" w:rsidRDefault="0014035C">
            <w:pPr>
              <w:pStyle w:val="TableParagraph"/>
              <w:spacing w:before="155"/>
              <w:ind w:left="14" w:right="2"/>
              <w:rPr>
                <w:b/>
              </w:rPr>
            </w:pPr>
            <w:r>
              <w:rPr>
                <w:b/>
              </w:rPr>
              <w:t>UKUPNA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VRIJEDNOST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PROJEKTA</w:t>
            </w:r>
          </w:p>
        </w:tc>
        <w:tc>
          <w:tcPr>
            <w:tcW w:w="5698" w:type="dxa"/>
          </w:tcPr>
          <w:p w14:paraId="230E59B5" w14:textId="1529CD3B" w:rsidR="0082359B" w:rsidRDefault="000A7060">
            <w:pPr>
              <w:pStyle w:val="TableParagraph"/>
              <w:spacing w:before="39"/>
            </w:pPr>
            <w:r>
              <w:t>176.491,25 EUR</w:t>
            </w:r>
          </w:p>
        </w:tc>
      </w:tr>
      <w:tr w:rsidR="0082359B" w14:paraId="168A2D9A" w14:textId="77777777">
        <w:trPr>
          <w:trHeight w:val="616"/>
        </w:trPr>
        <w:tc>
          <w:tcPr>
            <w:tcW w:w="3370" w:type="dxa"/>
            <w:shd w:val="clear" w:color="auto" w:fill="E1EED9"/>
          </w:tcPr>
          <w:p w14:paraId="67D80598" w14:textId="77777777" w:rsidR="0082359B" w:rsidRDefault="0014035C">
            <w:pPr>
              <w:pStyle w:val="TableParagraph"/>
              <w:spacing w:before="152"/>
              <w:ind w:left="14" w:right="1"/>
              <w:rPr>
                <w:b/>
              </w:rPr>
            </w:pPr>
            <w:r>
              <w:rPr>
                <w:b/>
                <w:spacing w:val="-2"/>
              </w:rPr>
              <w:t>BESPOVRATNA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SREDSTVA</w:t>
            </w:r>
          </w:p>
        </w:tc>
        <w:tc>
          <w:tcPr>
            <w:tcW w:w="5698" w:type="dxa"/>
          </w:tcPr>
          <w:p w14:paraId="02ABDEAC" w14:textId="37E64AF3" w:rsidR="0082359B" w:rsidRDefault="000A7060">
            <w:pPr>
              <w:pStyle w:val="TableParagraph"/>
              <w:spacing w:before="41"/>
            </w:pPr>
            <w:r>
              <w:t>30.601,93 EUR</w:t>
            </w:r>
          </w:p>
        </w:tc>
      </w:tr>
      <w:tr w:rsidR="0082359B" w14:paraId="6B4D889A" w14:textId="77777777">
        <w:trPr>
          <w:trHeight w:val="455"/>
        </w:trPr>
        <w:tc>
          <w:tcPr>
            <w:tcW w:w="3370" w:type="dxa"/>
            <w:shd w:val="clear" w:color="auto" w:fill="E1EED9"/>
          </w:tcPr>
          <w:p w14:paraId="4E041A81" w14:textId="77777777" w:rsidR="0082359B" w:rsidRDefault="0014035C">
            <w:pPr>
              <w:pStyle w:val="TableParagraph"/>
              <w:spacing w:before="73"/>
              <w:ind w:left="14"/>
              <w:rPr>
                <w:b/>
              </w:rPr>
            </w:pPr>
            <w:r>
              <w:rPr>
                <w:b/>
              </w:rPr>
              <w:t>RAZDOBLJE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PROVEDBE</w:t>
            </w:r>
          </w:p>
        </w:tc>
        <w:tc>
          <w:tcPr>
            <w:tcW w:w="5698" w:type="dxa"/>
          </w:tcPr>
          <w:p w14:paraId="0E79A221" w14:textId="44401641" w:rsidR="0082359B" w:rsidRDefault="000A7060">
            <w:pPr>
              <w:pStyle w:val="TableParagraph"/>
              <w:spacing w:before="73"/>
              <w:ind w:right="3"/>
            </w:pPr>
            <w:r>
              <w:t xml:space="preserve">7 </w:t>
            </w:r>
            <w:r>
              <w:rPr>
                <w:spacing w:val="-2"/>
              </w:rPr>
              <w:t>mjeseci</w:t>
            </w:r>
          </w:p>
        </w:tc>
      </w:tr>
      <w:tr w:rsidR="0082359B" w14:paraId="52ABBDB6" w14:textId="77777777">
        <w:trPr>
          <w:trHeight w:val="964"/>
        </w:trPr>
        <w:tc>
          <w:tcPr>
            <w:tcW w:w="3370" w:type="dxa"/>
            <w:shd w:val="clear" w:color="auto" w:fill="E1EED9"/>
          </w:tcPr>
          <w:p w14:paraId="187E7A21" w14:textId="77777777" w:rsidR="0082359B" w:rsidRDefault="0082359B">
            <w:pPr>
              <w:pStyle w:val="TableParagraph"/>
              <w:spacing w:before="56"/>
              <w:ind w:left="0"/>
              <w:jc w:val="left"/>
            </w:pPr>
          </w:p>
          <w:p w14:paraId="471FF2F8" w14:textId="77777777" w:rsidR="0082359B" w:rsidRDefault="0014035C">
            <w:pPr>
              <w:pStyle w:val="TableParagraph"/>
              <w:spacing w:before="1"/>
              <w:ind w:left="14" w:right="3"/>
              <w:rPr>
                <w:b/>
              </w:rPr>
            </w:pPr>
            <w:r>
              <w:rPr>
                <w:b/>
                <w:spacing w:val="-2"/>
              </w:rPr>
              <w:t>AKTIVNOSTI</w:t>
            </w:r>
          </w:p>
        </w:tc>
        <w:tc>
          <w:tcPr>
            <w:tcW w:w="5698" w:type="dxa"/>
          </w:tcPr>
          <w:p w14:paraId="2FB8E9AA" w14:textId="1EFB8B78" w:rsidR="0082359B" w:rsidRDefault="0014035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78"/>
              <w:ind w:left="313" w:hanging="282"/>
              <w:jc w:val="left"/>
            </w:pPr>
            <w:r>
              <w:t>Upravljanje</w:t>
            </w:r>
            <w:r>
              <w:rPr>
                <w:spacing w:val="-3"/>
              </w:rPr>
              <w:t xml:space="preserve"> </w:t>
            </w:r>
            <w:r>
              <w:t>projektom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administracija</w:t>
            </w:r>
          </w:p>
          <w:p w14:paraId="63E8E2DE" w14:textId="77777777" w:rsidR="0082359B" w:rsidRDefault="0014035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ind w:left="313" w:hanging="282"/>
              <w:jc w:val="left"/>
            </w:pPr>
            <w:r>
              <w:t>Informativne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promotivne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aktivnosti</w:t>
            </w:r>
          </w:p>
          <w:p w14:paraId="78543CC1" w14:textId="0B5FD8C0" w:rsidR="0082359B" w:rsidRDefault="0014035C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"/>
              <w:ind w:left="313" w:hanging="282"/>
              <w:jc w:val="left"/>
            </w:pPr>
            <w:r>
              <w:rPr>
                <w:spacing w:val="-2"/>
              </w:rPr>
              <w:t>Opremanje</w:t>
            </w:r>
            <w:r>
              <w:rPr>
                <w:spacing w:val="28"/>
              </w:rPr>
              <w:t xml:space="preserve"> </w:t>
            </w:r>
            <w:r w:rsidR="000A7060">
              <w:rPr>
                <w:spacing w:val="-2"/>
              </w:rPr>
              <w:t>Sokolskog doma u Zlataru</w:t>
            </w:r>
          </w:p>
        </w:tc>
      </w:tr>
      <w:tr w:rsidR="0082359B" w14:paraId="60D74298" w14:textId="77777777">
        <w:trPr>
          <w:trHeight w:val="1236"/>
        </w:trPr>
        <w:tc>
          <w:tcPr>
            <w:tcW w:w="9068" w:type="dxa"/>
            <w:gridSpan w:val="2"/>
          </w:tcPr>
          <w:p w14:paraId="2E0715AC" w14:textId="5582AA29" w:rsidR="0082359B" w:rsidRDefault="0014035C" w:rsidP="00370D6E">
            <w:pPr>
              <w:pStyle w:val="TableParagraph"/>
              <w:spacing w:line="268" w:lineRule="exact"/>
              <w:ind w:left="110"/>
              <w:jc w:val="left"/>
              <w:rPr>
                <w:i/>
              </w:rPr>
            </w:pPr>
            <w:r>
              <w:rPr>
                <w:i/>
              </w:rPr>
              <w:t>Ovaj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projekt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sufinanciran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sredstvima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Europske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unije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Europski</w:t>
            </w:r>
            <w:r>
              <w:rPr>
                <w:i/>
                <w:spacing w:val="22"/>
              </w:rPr>
              <w:t xml:space="preserve"> </w:t>
            </w:r>
            <w:r w:rsidR="00370D6E">
              <w:rPr>
                <w:i/>
              </w:rPr>
              <w:t>poljoprivredni fond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ruralni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razvoj,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2"/>
              </w:rPr>
              <w:t>Podmjera</w:t>
            </w:r>
            <w:r w:rsidR="00370D6E">
              <w:rPr>
                <w:i/>
              </w:rPr>
              <w:t xml:space="preserve"> </w:t>
            </w:r>
            <w:r>
              <w:rPr>
                <w:i/>
              </w:rPr>
              <w:t>19.</w:t>
            </w:r>
            <w:r w:rsidR="00370D6E">
              <w:rPr>
                <w:i/>
              </w:rPr>
              <w:t>1</w:t>
            </w:r>
            <w:r>
              <w:rPr>
                <w:i/>
              </w:rPr>
              <w:t>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„</w:t>
            </w:r>
            <w:r w:rsidR="00370D6E">
              <w:rPr>
                <w:i/>
              </w:rPr>
              <w:t>Pripremna pomoć</w:t>
            </w:r>
            <w:r>
              <w:rPr>
                <w:i/>
              </w:rPr>
              <w:t>“</w:t>
            </w:r>
            <w:r w:rsidR="00370D6E">
              <w:rPr>
                <w:i/>
              </w:rPr>
              <w:t xml:space="preserve"> – provedba tipa operacije 19.1.1. „Pipremna pomoć“ Mjera 19 „Potpora lokalnom razvoju u okviru inicijative LEADER (CLLD – Lokalni razvoj pod vodstvom zajednice)“ Lokalna akcija grupa „Zeleni bregi“, Program ruralnog razvoja 2014.-2020. (2021. i 2022.), </w:t>
            </w:r>
            <w:r>
              <w:rPr>
                <w:i/>
                <w:spacing w:val="-2"/>
              </w:rPr>
              <w:t>Udio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sufinanciranja</w:t>
            </w:r>
            <w:r w:rsidR="00370D6E">
              <w:rPr>
                <w:i/>
              </w:rPr>
              <w:t xml:space="preserve"> </w:t>
            </w:r>
            <w:r>
              <w:rPr>
                <w:i/>
              </w:rPr>
              <w:t>90%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EU,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10%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RH;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Europski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poljoprivredni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ruralni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razvoj: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Europa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ulaže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ruralna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područja.</w:t>
            </w:r>
          </w:p>
        </w:tc>
      </w:tr>
    </w:tbl>
    <w:p w14:paraId="3D22BCA0" w14:textId="77777777" w:rsidR="0082359B" w:rsidRDefault="0082359B">
      <w:pPr>
        <w:pStyle w:val="Tijeloteksta"/>
        <w:spacing w:before="47"/>
      </w:pPr>
    </w:p>
    <w:p w14:paraId="78AB262E" w14:textId="77777777" w:rsidR="0082359B" w:rsidRDefault="0014035C">
      <w:pPr>
        <w:ind w:left="1" w:right="1"/>
        <w:jc w:val="center"/>
        <w:rPr>
          <w:b/>
          <w:sz w:val="24"/>
        </w:rPr>
      </w:pPr>
      <w:r>
        <w:rPr>
          <w:b/>
          <w:color w:val="232323"/>
          <w:sz w:val="24"/>
        </w:rPr>
        <w:t>Korisnik</w:t>
      </w:r>
      <w:r>
        <w:rPr>
          <w:b/>
          <w:color w:val="232323"/>
          <w:spacing w:val="-6"/>
          <w:sz w:val="24"/>
        </w:rPr>
        <w:t xml:space="preserve"> </w:t>
      </w:r>
      <w:r>
        <w:rPr>
          <w:b/>
          <w:color w:val="232323"/>
          <w:spacing w:val="-2"/>
          <w:sz w:val="24"/>
        </w:rPr>
        <w:t>projekta:</w:t>
      </w:r>
    </w:p>
    <w:p w14:paraId="58E4ADAB" w14:textId="77777777" w:rsidR="0082359B" w:rsidRDefault="0014035C">
      <w:pPr>
        <w:ind w:left="1" w:right="2"/>
        <w:jc w:val="center"/>
        <w:rPr>
          <w:sz w:val="24"/>
        </w:rPr>
      </w:pPr>
      <w:r>
        <w:rPr>
          <w:color w:val="232323"/>
          <w:sz w:val="24"/>
        </w:rPr>
        <w:t>Grad</w:t>
      </w:r>
      <w:r>
        <w:rPr>
          <w:color w:val="232323"/>
          <w:spacing w:val="-2"/>
          <w:sz w:val="24"/>
        </w:rPr>
        <w:t xml:space="preserve"> Zlatar</w:t>
      </w:r>
    </w:p>
    <w:p w14:paraId="57E755CE" w14:textId="77777777" w:rsidR="0082359B" w:rsidRDefault="0014035C">
      <w:pPr>
        <w:spacing w:before="2"/>
        <w:ind w:left="1" w:right="1"/>
        <w:jc w:val="center"/>
        <w:rPr>
          <w:sz w:val="24"/>
        </w:rPr>
      </w:pPr>
      <w:r>
        <w:rPr>
          <w:color w:val="232323"/>
          <w:sz w:val="24"/>
        </w:rPr>
        <w:t>Park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hrvatske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mladeži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pacing w:val="-10"/>
          <w:sz w:val="24"/>
        </w:rPr>
        <w:t>2</w:t>
      </w:r>
    </w:p>
    <w:p w14:paraId="60D3B41F" w14:textId="77777777" w:rsidR="0082359B" w:rsidRDefault="0014035C">
      <w:pPr>
        <w:ind w:left="2" w:right="1"/>
        <w:jc w:val="center"/>
        <w:rPr>
          <w:sz w:val="24"/>
        </w:rPr>
      </w:pPr>
      <w:r>
        <w:rPr>
          <w:color w:val="232323"/>
          <w:sz w:val="24"/>
        </w:rPr>
        <w:t>49250</w:t>
      </w:r>
      <w:r>
        <w:rPr>
          <w:color w:val="232323"/>
          <w:spacing w:val="-2"/>
          <w:sz w:val="24"/>
        </w:rPr>
        <w:t xml:space="preserve"> Zlatar</w:t>
      </w:r>
    </w:p>
    <w:p w14:paraId="34B205DE" w14:textId="77777777" w:rsidR="0082359B" w:rsidRDefault="0014035C">
      <w:pPr>
        <w:ind w:left="1" w:right="1"/>
        <w:jc w:val="center"/>
      </w:pPr>
      <w:r>
        <w:rPr>
          <w:color w:val="232323"/>
          <w:sz w:val="24"/>
        </w:rPr>
        <w:t>e-mail:</w:t>
      </w:r>
      <w:r>
        <w:rPr>
          <w:color w:val="232323"/>
          <w:spacing w:val="-1"/>
          <w:sz w:val="24"/>
        </w:rPr>
        <w:t xml:space="preserve"> </w:t>
      </w:r>
      <w:hyperlink r:id="rId8">
        <w:r w:rsidR="0082359B">
          <w:rPr>
            <w:color w:val="0462C1"/>
            <w:spacing w:val="-2"/>
            <w:sz w:val="24"/>
            <w:u w:val="single" w:color="0462C1"/>
          </w:rPr>
          <w:t>grad@zlatar.hr</w:t>
        </w:r>
      </w:hyperlink>
    </w:p>
    <w:p w14:paraId="73D6162F" w14:textId="77777777" w:rsidR="00574FC7" w:rsidRDefault="00574FC7">
      <w:pPr>
        <w:ind w:left="1" w:right="1"/>
        <w:jc w:val="center"/>
        <w:rPr>
          <w:sz w:val="24"/>
        </w:rPr>
      </w:pPr>
    </w:p>
    <w:p w14:paraId="53B338DB" w14:textId="120BF034" w:rsidR="00574FC7" w:rsidRDefault="00574FC7">
      <w:pPr>
        <w:pStyle w:val="Tijeloteksta"/>
        <w:spacing w:before="106"/>
        <w:rPr>
          <w:sz w:val="20"/>
        </w:rPr>
      </w:pPr>
      <w:r>
        <w:rPr>
          <w:sz w:val="20"/>
        </w:rPr>
        <w:t xml:space="preserve">   </w:t>
      </w:r>
    </w:p>
    <w:p w14:paraId="1BB48824" w14:textId="4465894E" w:rsidR="0082359B" w:rsidRDefault="00574FC7">
      <w:pPr>
        <w:pStyle w:val="Tijeloteksta"/>
        <w:spacing w:before="106"/>
        <w:rPr>
          <w:sz w:val="20"/>
        </w:rPr>
      </w:pPr>
      <w:r w:rsidRPr="00574FC7">
        <w:rPr>
          <w:sz w:val="20"/>
        </w:rPr>
        <w:drawing>
          <wp:inline distT="0" distB="0" distL="0" distR="0" wp14:anchorId="06513B79" wp14:editId="75634507">
            <wp:extent cx="5830114" cy="1000265"/>
            <wp:effectExtent l="0" t="0" r="0" b="9525"/>
            <wp:docPr id="12846150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150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59B" w:rsidSect="00574FC7">
      <w:headerReference w:type="default" r:id="rId10"/>
      <w:type w:val="continuous"/>
      <w:pgSz w:w="11910" w:h="16840"/>
      <w:pgMar w:top="2000" w:right="1275" w:bottom="280" w:left="1275" w:header="374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DB69" w14:textId="77777777" w:rsidR="0014035C" w:rsidRDefault="0014035C">
      <w:r>
        <w:separator/>
      </w:r>
    </w:p>
  </w:endnote>
  <w:endnote w:type="continuationSeparator" w:id="0">
    <w:p w14:paraId="40CC62B2" w14:textId="77777777" w:rsidR="0014035C" w:rsidRDefault="0014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70EF" w14:textId="77777777" w:rsidR="0014035C" w:rsidRDefault="0014035C">
      <w:r>
        <w:separator/>
      </w:r>
    </w:p>
  </w:footnote>
  <w:footnote w:type="continuationSeparator" w:id="0">
    <w:p w14:paraId="7BD1355A" w14:textId="77777777" w:rsidR="0014035C" w:rsidRDefault="0014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0D13" w14:textId="77777777" w:rsidR="00370D6E" w:rsidRDefault="00370D6E" w:rsidP="00370D6E">
    <w:pPr>
      <w:pStyle w:val="StandardWeb"/>
      <w:ind w:left="5670"/>
    </w:pPr>
    <w:r>
      <w:rPr>
        <w:noProof/>
      </w:rPr>
      <w:drawing>
        <wp:inline distT="0" distB="0" distL="0" distR="0" wp14:anchorId="615B749E" wp14:editId="6CE44759">
          <wp:extent cx="2332254" cy="894715"/>
          <wp:effectExtent l="0" t="0" r="0" b="635"/>
          <wp:docPr id="1623807286" name="Slika 1623807286" descr="Slika na kojoj se prikazuje tekst, Font, zelen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Font, zeleno, snimka zaslon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90" cy="90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648A9" w14:textId="31ADD811" w:rsidR="0082359B" w:rsidRDefault="0014035C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09BCD552" wp14:editId="7546DF49">
          <wp:simplePos x="0" y="0"/>
          <wp:positionH relativeFrom="page">
            <wp:posOffset>1009026</wp:posOffset>
          </wp:positionH>
          <wp:positionV relativeFrom="page">
            <wp:posOffset>277575</wp:posOffset>
          </wp:positionV>
          <wp:extent cx="804192" cy="851247"/>
          <wp:effectExtent l="0" t="0" r="0" b="0"/>
          <wp:wrapNone/>
          <wp:docPr id="164031924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4192" cy="85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23F214B8" wp14:editId="1911A3A6">
              <wp:simplePos x="0" y="0"/>
              <wp:positionH relativeFrom="page">
                <wp:posOffset>1941322</wp:posOffset>
              </wp:positionH>
              <wp:positionV relativeFrom="page">
                <wp:posOffset>1071117</wp:posOffset>
              </wp:positionV>
              <wp:extent cx="6610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D914B" w14:textId="77777777" w:rsidR="0082359B" w:rsidRDefault="0014035C">
                          <w:pPr>
                            <w:pStyle w:val="Tijeloteksta"/>
                            <w:spacing w:line="245" w:lineRule="exact"/>
                            <w:ind w:left="20"/>
                          </w:pPr>
                          <w:r>
                            <w:t>Grad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Zlatar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214B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52.85pt;margin-top:84.35pt;width:52.05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" filled="f" stroked="f">
              <v:textbox inset="0,0,0,0">
                <w:txbxContent>
                  <w:p w14:paraId="60ED914B" w14:textId="77777777" w:rsidR="0082359B" w:rsidRDefault="0014035C">
                    <w:pPr>
                      <w:pStyle w:val="Tijeloteksta"/>
                      <w:spacing w:line="245" w:lineRule="exact"/>
                      <w:ind w:left="20"/>
                    </w:pPr>
                    <w:r>
                      <w:t>Grad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Zlatar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B6FE7"/>
    <w:multiLevelType w:val="hybridMultilevel"/>
    <w:tmpl w:val="4C8E551E"/>
    <w:lvl w:ilvl="0" w:tplc="E04676EC">
      <w:numFmt w:val="bullet"/>
      <w:lvlText w:val=""/>
      <w:lvlJc w:val="left"/>
      <w:pPr>
        <w:ind w:left="31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BBD21716">
      <w:numFmt w:val="bullet"/>
      <w:lvlText w:val="•"/>
      <w:lvlJc w:val="left"/>
      <w:pPr>
        <w:ind w:left="856" w:hanging="284"/>
      </w:pPr>
      <w:rPr>
        <w:rFonts w:hint="default"/>
        <w:lang w:val="bs" w:eastAsia="en-US" w:bidi="ar-SA"/>
      </w:rPr>
    </w:lvl>
    <w:lvl w:ilvl="2" w:tplc="25F0EC8A">
      <w:numFmt w:val="bullet"/>
      <w:lvlText w:val="•"/>
      <w:lvlJc w:val="left"/>
      <w:pPr>
        <w:ind w:left="1393" w:hanging="284"/>
      </w:pPr>
      <w:rPr>
        <w:rFonts w:hint="default"/>
        <w:lang w:val="bs" w:eastAsia="en-US" w:bidi="ar-SA"/>
      </w:rPr>
    </w:lvl>
    <w:lvl w:ilvl="3" w:tplc="2084DA1E">
      <w:numFmt w:val="bullet"/>
      <w:lvlText w:val="•"/>
      <w:lvlJc w:val="left"/>
      <w:pPr>
        <w:ind w:left="1930" w:hanging="284"/>
      </w:pPr>
      <w:rPr>
        <w:rFonts w:hint="default"/>
        <w:lang w:val="bs" w:eastAsia="en-US" w:bidi="ar-SA"/>
      </w:rPr>
    </w:lvl>
    <w:lvl w:ilvl="4" w:tplc="40AC5AC8">
      <w:numFmt w:val="bullet"/>
      <w:lvlText w:val="•"/>
      <w:lvlJc w:val="left"/>
      <w:pPr>
        <w:ind w:left="2467" w:hanging="284"/>
      </w:pPr>
      <w:rPr>
        <w:rFonts w:hint="default"/>
        <w:lang w:val="bs" w:eastAsia="en-US" w:bidi="ar-SA"/>
      </w:rPr>
    </w:lvl>
    <w:lvl w:ilvl="5" w:tplc="20C444BA">
      <w:numFmt w:val="bullet"/>
      <w:lvlText w:val="•"/>
      <w:lvlJc w:val="left"/>
      <w:pPr>
        <w:ind w:left="3004" w:hanging="284"/>
      </w:pPr>
      <w:rPr>
        <w:rFonts w:hint="default"/>
        <w:lang w:val="bs" w:eastAsia="en-US" w:bidi="ar-SA"/>
      </w:rPr>
    </w:lvl>
    <w:lvl w:ilvl="6" w:tplc="07E8C670">
      <w:numFmt w:val="bullet"/>
      <w:lvlText w:val="•"/>
      <w:lvlJc w:val="left"/>
      <w:pPr>
        <w:ind w:left="3540" w:hanging="284"/>
      </w:pPr>
      <w:rPr>
        <w:rFonts w:hint="default"/>
        <w:lang w:val="bs" w:eastAsia="en-US" w:bidi="ar-SA"/>
      </w:rPr>
    </w:lvl>
    <w:lvl w:ilvl="7" w:tplc="4C5A7CD4">
      <w:numFmt w:val="bullet"/>
      <w:lvlText w:val="•"/>
      <w:lvlJc w:val="left"/>
      <w:pPr>
        <w:ind w:left="4077" w:hanging="284"/>
      </w:pPr>
      <w:rPr>
        <w:rFonts w:hint="default"/>
        <w:lang w:val="bs" w:eastAsia="en-US" w:bidi="ar-SA"/>
      </w:rPr>
    </w:lvl>
    <w:lvl w:ilvl="8" w:tplc="6CF69CC0">
      <w:numFmt w:val="bullet"/>
      <w:lvlText w:val="•"/>
      <w:lvlJc w:val="left"/>
      <w:pPr>
        <w:ind w:left="4614" w:hanging="284"/>
      </w:pPr>
      <w:rPr>
        <w:rFonts w:hint="default"/>
        <w:lang w:val="bs" w:eastAsia="en-US" w:bidi="ar-SA"/>
      </w:rPr>
    </w:lvl>
  </w:abstractNum>
  <w:num w:numId="1" w16cid:durableId="144476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9B"/>
    <w:rsid w:val="00023804"/>
    <w:rsid w:val="000A7060"/>
    <w:rsid w:val="000F7E64"/>
    <w:rsid w:val="0014035C"/>
    <w:rsid w:val="001E1A15"/>
    <w:rsid w:val="00370D6E"/>
    <w:rsid w:val="003B1B5E"/>
    <w:rsid w:val="00432655"/>
    <w:rsid w:val="00574FC7"/>
    <w:rsid w:val="00625D20"/>
    <w:rsid w:val="00720C8A"/>
    <w:rsid w:val="00741107"/>
    <w:rsid w:val="0082359B"/>
    <w:rsid w:val="009B2E60"/>
    <w:rsid w:val="00F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768"/>
  <w15:docId w15:val="{41F48778-CA1D-43BD-94EB-4DF29576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"/>
      <w:ind w:right="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370D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0D6E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370D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0D6E"/>
    <w:rPr>
      <w:rFonts w:ascii="Calibri" w:eastAsia="Calibri" w:hAnsi="Calibri" w:cs="Calibri"/>
      <w:lang w:val="bs"/>
    </w:rPr>
  </w:style>
  <w:style w:type="paragraph" w:styleId="StandardWeb">
    <w:name w:val="Normal (Web)"/>
    <w:basedOn w:val="Normal"/>
    <w:uiPriority w:val="99"/>
    <w:semiHidden/>
    <w:unhideWhenUsed/>
    <w:rsid w:val="00370D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zlat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B040-73A8-4022-8622-7E87B4D3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Koprek</dc:creator>
  <cp:lastModifiedBy>Dijana Kurtanjek</cp:lastModifiedBy>
  <cp:revision>6</cp:revision>
  <dcterms:created xsi:type="dcterms:W3CDTF">2026-05-05T07:31:00Z</dcterms:created>
  <dcterms:modified xsi:type="dcterms:W3CDTF">2026-05-05T10:02:00Z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2019</vt:lpwstr>
  </property>
</Properties>
</file>