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000" w:firstRow="0" w:lastRow="0" w:firstColumn="0" w:lastColumn="0" w:noHBand="0" w:noVBand="0"/>
      </w:tblPr>
      <w:tblGrid>
        <w:gridCol w:w="2254"/>
        <w:gridCol w:w="6746"/>
      </w:tblGrid>
      <w:tr w:rsidR="005D4D2C" w14:paraId="4D62964B" w14:textId="77777777">
        <w:tblPrEx>
          <w:tblCellMar>
            <w:top w:w="0" w:type="dxa"/>
            <w:bottom w:w="0" w:type="dxa"/>
          </w:tblCellMar>
        </w:tblPrEx>
        <w:trPr>
          <w:tblCellSpacing w:w="60" w:type="dxa"/>
        </w:trPr>
        <w:tc>
          <w:tcPr>
            <w:tcW w:w="1200" w:type="pct"/>
            <w:shd w:val="clear" w:color="auto" w:fill="E7F0F9"/>
          </w:tcPr>
          <w:p w14:paraId="22759BF3" w14:textId="77777777" w:rsidR="005D4D2C" w:rsidRDefault="0008324E">
            <w:pPr>
              <w:spacing w:after="0" w:line="240" w:lineRule="auto"/>
            </w:pPr>
            <w:r>
              <w:rPr>
                <w:b/>
              </w:rPr>
              <w:t>RKP broj</w:t>
            </w:r>
          </w:p>
        </w:tc>
        <w:tc>
          <w:tcPr>
            <w:tcW w:w="0" w:type="auto"/>
            <w:shd w:val="clear" w:color="auto" w:fill="E7F0F9"/>
          </w:tcPr>
          <w:p w14:paraId="14EC6EC7" w14:textId="77777777" w:rsidR="005D4D2C" w:rsidRDefault="0008324E">
            <w:pPr>
              <w:spacing w:after="0" w:line="240" w:lineRule="auto"/>
            </w:pPr>
            <w:r>
              <w:t>37734</w:t>
            </w:r>
          </w:p>
        </w:tc>
      </w:tr>
      <w:tr w:rsidR="005D4D2C" w14:paraId="18B1763B" w14:textId="77777777">
        <w:tblPrEx>
          <w:tblCellMar>
            <w:top w:w="0" w:type="dxa"/>
            <w:bottom w:w="0" w:type="dxa"/>
          </w:tblCellMar>
        </w:tblPrEx>
        <w:trPr>
          <w:tblCellSpacing w:w="60" w:type="dxa"/>
        </w:trPr>
        <w:tc>
          <w:tcPr>
            <w:tcW w:w="1200" w:type="pct"/>
            <w:shd w:val="clear" w:color="auto" w:fill="E7F0F9"/>
          </w:tcPr>
          <w:p w14:paraId="5A2C9875" w14:textId="77777777" w:rsidR="005D4D2C" w:rsidRDefault="0008324E">
            <w:pPr>
              <w:spacing w:after="0" w:line="240" w:lineRule="auto"/>
            </w:pPr>
            <w:r>
              <w:rPr>
                <w:b/>
              </w:rPr>
              <w:t>Naziv obveznika</w:t>
            </w:r>
          </w:p>
        </w:tc>
        <w:tc>
          <w:tcPr>
            <w:tcW w:w="0" w:type="auto"/>
            <w:shd w:val="clear" w:color="auto" w:fill="E7F0F9"/>
          </w:tcPr>
          <w:p w14:paraId="7BE198D7" w14:textId="77777777" w:rsidR="005D4D2C" w:rsidRDefault="0008324E">
            <w:pPr>
              <w:spacing w:after="0" w:line="240" w:lineRule="auto"/>
            </w:pPr>
            <w:r>
              <w:t>GRAD ZLATAR</w:t>
            </w:r>
          </w:p>
        </w:tc>
      </w:tr>
      <w:tr w:rsidR="005D4D2C" w14:paraId="1798B918" w14:textId="77777777">
        <w:tblPrEx>
          <w:tblCellMar>
            <w:top w:w="0" w:type="dxa"/>
            <w:bottom w:w="0" w:type="dxa"/>
          </w:tblCellMar>
        </w:tblPrEx>
        <w:trPr>
          <w:tblCellSpacing w:w="60" w:type="dxa"/>
        </w:trPr>
        <w:tc>
          <w:tcPr>
            <w:tcW w:w="1200" w:type="pct"/>
            <w:shd w:val="clear" w:color="auto" w:fill="E7F0F9"/>
          </w:tcPr>
          <w:p w14:paraId="6B116E4D" w14:textId="77777777" w:rsidR="005D4D2C" w:rsidRDefault="0008324E">
            <w:pPr>
              <w:spacing w:after="0" w:line="240" w:lineRule="auto"/>
            </w:pPr>
            <w:r>
              <w:rPr>
                <w:b/>
              </w:rPr>
              <w:t>Razina</w:t>
            </w:r>
          </w:p>
        </w:tc>
        <w:tc>
          <w:tcPr>
            <w:tcW w:w="0" w:type="auto"/>
            <w:shd w:val="clear" w:color="auto" w:fill="E7F0F9"/>
          </w:tcPr>
          <w:p w14:paraId="16C17B02" w14:textId="77777777" w:rsidR="005D4D2C" w:rsidRDefault="0008324E">
            <w:pPr>
              <w:spacing w:after="0" w:line="240" w:lineRule="auto"/>
            </w:pPr>
            <w:r>
              <w:t>22</w:t>
            </w:r>
          </w:p>
        </w:tc>
      </w:tr>
    </w:tbl>
    <w:p w14:paraId="59019E7E" w14:textId="77777777" w:rsidR="005D4D2C" w:rsidRDefault="0008324E">
      <w:r>
        <w:br/>
      </w:r>
    </w:p>
    <w:p w14:paraId="2E2A1A45" w14:textId="77777777" w:rsidR="005D4D2C" w:rsidRDefault="0008324E">
      <w:pPr>
        <w:spacing w:line="240" w:lineRule="auto"/>
        <w:jc w:val="center"/>
      </w:pPr>
      <w:r>
        <w:rPr>
          <w:b/>
          <w:sz w:val="28"/>
        </w:rPr>
        <w:t>BILJEŠKE UZ FINANCIJSKE IZVJEŠTAJE</w:t>
      </w:r>
    </w:p>
    <w:p w14:paraId="203EA262" w14:textId="77777777" w:rsidR="005D4D2C" w:rsidRDefault="0008324E">
      <w:pPr>
        <w:spacing w:line="240" w:lineRule="auto"/>
        <w:jc w:val="center"/>
      </w:pPr>
      <w:r>
        <w:rPr>
          <w:b/>
          <w:sz w:val="28"/>
        </w:rPr>
        <w:t>ZA RAZDOBLJE</w:t>
      </w:r>
    </w:p>
    <w:p w14:paraId="1DE850DC" w14:textId="77777777" w:rsidR="005D4D2C" w:rsidRDefault="0008324E">
      <w:pPr>
        <w:spacing w:line="240" w:lineRule="auto"/>
        <w:jc w:val="center"/>
      </w:pPr>
      <w:r>
        <w:rPr>
          <w:b/>
          <w:sz w:val="28"/>
        </w:rPr>
        <w:t>I - VI 2026.</w:t>
      </w:r>
    </w:p>
    <w:p w14:paraId="7472D7CB" w14:textId="77777777" w:rsidR="005D4D2C" w:rsidRDefault="005D4D2C"/>
    <w:p w14:paraId="74CD78B6" w14:textId="77777777" w:rsidR="005D4D2C" w:rsidRDefault="0008324E">
      <w:pPr>
        <w:keepNext/>
        <w:spacing w:line="240" w:lineRule="auto"/>
        <w:jc w:val="center"/>
      </w:pPr>
      <w:r>
        <w:rPr>
          <w:b/>
          <w:sz w:val="28"/>
        </w:rPr>
        <w:t>Izvještaj o prihodima i rashodima, primicima i izdacima</w:t>
      </w:r>
    </w:p>
    <w:p w14:paraId="099CC29A" w14:textId="77777777" w:rsidR="005D4D2C" w:rsidRDefault="0008324E">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55D68AB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DE23163"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98D7995"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37E2211"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8EDD752"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76A22E8"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DC9E803" w14:textId="77777777" w:rsidR="005D4D2C" w:rsidRDefault="0008324E">
            <w:pPr>
              <w:keepNext/>
              <w:keepLines/>
              <w:spacing w:after="0" w:line="240" w:lineRule="auto"/>
              <w:jc w:val="center"/>
            </w:pPr>
            <w:r>
              <w:rPr>
                <w:b/>
                <w:sz w:val="18"/>
              </w:rPr>
              <w:t>Indeks (%)</w:t>
            </w:r>
          </w:p>
        </w:tc>
      </w:tr>
      <w:tr w:rsidR="005D4D2C" w14:paraId="512BF963" w14:textId="77777777">
        <w:tblPrEx>
          <w:tblCellMar>
            <w:top w:w="0" w:type="dxa"/>
            <w:bottom w:w="0" w:type="dxa"/>
          </w:tblCellMar>
        </w:tblPrEx>
        <w:trPr>
          <w:cantSplit/>
          <w:trHeight w:val="560"/>
        </w:trPr>
        <w:tc>
          <w:tcPr>
            <w:tcW w:w="700" w:type="dxa"/>
            <w:tcMar>
              <w:top w:w="0" w:type="dxa"/>
              <w:bottom w:w="0" w:type="dxa"/>
            </w:tcMar>
            <w:vAlign w:val="center"/>
          </w:tcPr>
          <w:p w14:paraId="229551B9" w14:textId="77777777" w:rsidR="005D4D2C" w:rsidRDefault="0008324E">
            <w:pPr>
              <w:keepNext/>
              <w:keepLines/>
              <w:spacing w:after="0" w:line="240" w:lineRule="auto"/>
            </w:pPr>
            <w:r>
              <w:rPr>
                <w:sz w:val="18"/>
              </w:rPr>
              <w:t>6</w:t>
            </w:r>
          </w:p>
        </w:tc>
        <w:tc>
          <w:tcPr>
            <w:tcW w:w="3180" w:type="dxa"/>
            <w:tcMar>
              <w:top w:w="0" w:type="dxa"/>
              <w:bottom w:w="0" w:type="dxa"/>
            </w:tcMar>
            <w:vAlign w:val="center"/>
          </w:tcPr>
          <w:p w14:paraId="556CF09C" w14:textId="77777777" w:rsidR="005D4D2C" w:rsidRDefault="0008324E">
            <w:pPr>
              <w:keepNext/>
              <w:keepLines/>
              <w:spacing w:after="0" w:line="240" w:lineRule="auto"/>
            </w:pPr>
            <w:r>
              <w:rPr>
                <w:sz w:val="18"/>
              </w:rPr>
              <w:t>PRIHODI POSLOVANJA (šifre 61+62+63+64+65+66+67+68)</w:t>
            </w:r>
          </w:p>
        </w:tc>
        <w:tc>
          <w:tcPr>
            <w:tcW w:w="700" w:type="dxa"/>
            <w:tcMar>
              <w:top w:w="0" w:type="dxa"/>
              <w:bottom w:w="0" w:type="dxa"/>
            </w:tcMar>
            <w:vAlign w:val="center"/>
          </w:tcPr>
          <w:p w14:paraId="4F5778AC" w14:textId="77777777" w:rsidR="005D4D2C" w:rsidRDefault="0008324E">
            <w:pPr>
              <w:keepNext/>
              <w:keepLines/>
              <w:spacing w:after="0" w:line="240" w:lineRule="auto"/>
            </w:pPr>
            <w:r>
              <w:rPr>
                <w:sz w:val="18"/>
              </w:rPr>
              <w:t>6</w:t>
            </w:r>
          </w:p>
        </w:tc>
        <w:tc>
          <w:tcPr>
            <w:tcW w:w="1860" w:type="dxa"/>
            <w:tcMar>
              <w:top w:w="0" w:type="dxa"/>
              <w:bottom w:w="0" w:type="dxa"/>
            </w:tcMar>
            <w:vAlign w:val="center"/>
          </w:tcPr>
          <w:p w14:paraId="69BD3CD1" w14:textId="77777777" w:rsidR="005D4D2C" w:rsidRDefault="0008324E">
            <w:pPr>
              <w:keepNext/>
              <w:keepLines/>
              <w:spacing w:after="0" w:line="240" w:lineRule="auto"/>
              <w:jc w:val="right"/>
            </w:pPr>
            <w:r>
              <w:rPr>
                <w:sz w:val="18"/>
              </w:rPr>
              <w:t>2.575.475,50</w:t>
            </w:r>
          </w:p>
        </w:tc>
        <w:tc>
          <w:tcPr>
            <w:tcW w:w="1860" w:type="dxa"/>
            <w:tcMar>
              <w:top w:w="0" w:type="dxa"/>
              <w:bottom w:w="0" w:type="dxa"/>
            </w:tcMar>
            <w:vAlign w:val="center"/>
          </w:tcPr>
          <w:p w14:paraId="1BD31211" w14:textId="77777777" w:rsidR="005D4D2C" w:rsidRDefault="0008324E">
            <w:pPr>
              <w:keepNext/>
              <w:keepLines/>
              <w:spacing w:after="0" w:line="240" w:lineRule="auto"/>
              <w:jc w:val="right"/>
            </w:pPr>
            <w:r>
              <w:rPr>
                <w:sz w:val="18"/>
              </w:rPr>
              <w:t>3.376.883,03</w:t>
            </w:r>
          </w:p>
        </w:tc>
        <w:tc>
          <w:tcPr>
            <w:tcW w:w="700" w:type="dxa"/>
            <w:tcMar>
              <w:top w:w="0" w:type="dxa"/>
              <w:bottom w:w="0" w:type="dxa"/>
            </w:tcMar>
            <w:vAlign w:val="center"/>
          </w:tcPr>
          <w:p w14:paraId="0B68DE7C" w14:textId="77777777" w:rsidR="005D4D2C" w:rsidRDefault="0008324E">
            <w:pPr>
              <w:keepNext/>
              <w:keepLines/>
              <w:spacing w:after="0" w:line="240" w:lineRule="auto"/>
              <w:jc w:val="right"/>
            </w:pPr>
            <w:r>
              <w:rPr>
                <w:sz w:val="18"/>
              </w:rPr>
              <w:t>131,1</w:t>
            </w:r>
          </w:p>
        </w:tc>
      </w:tr>
      <w:tr w:rsidR="005D4D2C" w14:paraId="4E09EA31" w14:textId="77777777">
        <w:tblPrEx>
          <w:tblCellMar>
            <w:top w:w="0" w:type="dxa"/>
            <w:bottom w:w="0" w:type="dxa"/>
          </w:tblCellMar>
        </w:tblPrEx>
        <w:trPr>
          <w:cantSplit/>
          <w:trHeight w:val="560"/>
        </w:trPr>
        <w:tc>
          <w:tcPr>
            <w:tcW w:w="700" w:type="dxa"/>
            <w:tcMar>
              <w:top w:w="0" w:type="dxa"/>
              <w:bottom w:w="0" w:type="dxa"/>
            </w:tcMar>
            <w:vAlign w:val="center"/>
          </w:tcPr>
          <w:p w14:paraId="1F0B299A" w14:textId="77777777" w:rsidR="005D4D2C" w:rsidRDefault="0008324E">
            <w:pPr>
              <w:keepNext/>
              <w:keepLines/>
              <w:spacing w:after="0" w:line="240" w:lineRule="auto"/>
            </w:pPr>
            <w:r>
              <w:rPr>
                <w:sz w:val="18"/>
              </w:rPr>
              <w:t>3</w:t>
            </w:r>
          </w:p>
        </w:tc>
        <w:tc>
          <w:tcPr>
            <w:tcW w:w="3180" w:type="dxa"/>
            <w:tcMar>
              <w:top w:w="0" w:type="dxa"/>
              <w:bottom w:w="0" w:type="dxa"/>
            </w:tcMar>
            <w:vAlign w:val="center"/>
          </w:tcPr>
          <w:p w14:paraId="0A47BC3C" w14:textId="77777777" w:rsidR="005D4D2C" w:rsidRDefault="0008324E">
            <w:pPr>
              <w:keepNext/>
              <w:keepLines/>
              <w:spacing w:after="0" w:line="240" w:lineRule="auto"/>
            </w:pPr>
            <w:r>
              <w:rPr>
                <w:sz w:val="18"/>
              </w:rPr>
              <w:t>RASHODI POSLOVANJA (šifre 31+32+34+35+36+37+38)</w:t>
            </w:r>
          </w:p>
        </w:tc>
        <w:tc>
          <w:tcPr>
            <w:tcW w:w="700" w:type="dxa"/>
            <w:tcMar>
              <w:top w:w="0" w:type="dxa"/>
              <w:bottom w:w="0" w:type="dxa"/>
            </w:tcMar>
            <w:vAlign w:val="center"/>
          </w:tcPr>
          <w:p w14:paraId="7D0D019D" w14:textId="77777777" w:rsidR="005D4D2C" w:rsidRDefault="0008324E">
            <w:pPr>
              <w:keepNext/>
              <w:keepLines/>
              <w:spacing w:after="0" w:line="240" w:lineRule="auto"/>
            </w:pPr>
            <w:r>
              <w:rPr>
                <w:sz w:val="18"/>
              </w:rPr>
              <w:t>3</w:t>
            </w:r>
          </w:p>
        </w:tc>
        <w:tc>
          <w:tcPr>
            <w:tcW w:w="1860" w:type="dxa"/>
            <w:tcMar>
              <w:top w:w="0" w:type="dxa"/>
              <w:bottom w:w="0" w:type="dxa"/>
            </w:tcMar>
            <w:vAlign w:val="center"/>
          </w:tcPr>
          <w:p w14:paraId="7703F099" w14:textId="77777777" w:rsidR="005D4D2C" w:rsidRDefault="0008324E">
            <w:pPr>
              <w:keepNext/>
              <w:keepLines/>
              <w:spacing w:after="0" w:line="240" w:lineRule="auto"/>
              <w:jc w:val="right"/>
            </w:pPr>
            <w:r>
              <w:rPr>
                <w:sz w:val="18"/>
              </w:rPr>
              <w:t>1.641.129,44</w:t>
            </w:r>
          </w:p>
        </w:tc>
        <w:tc>
          <w:tcPr>
            <w:tcW w:w="1860" w:type="dxa"/>
            <w:tcMar>
              <w:top w:w="0" w:type="dxa"/>
              <w:bottom w:w="0" w:type="dxa"/>
            </w:tcMar>
            <w:vAlign w:val="center"/>
          </w:tcPr>
          <w:p w14:paraId="6D32147E" w14:textId="77777777" w:rsidR="005D4D2C" w:rsidRDefault="0008324E">
            <w:pPr>
              <w:keepNext/>
              <w:keepLines/>
              <w:spacing w:after="0" w:line="240" w:lineRule="auto"/>
              <w:jc w:val="right"/>
            </w:pPr>
            <w:r>
              <w:rPr>
                <w:sz w:val="18"/>
              </w:rPr>
              <w:t>1.675.903,15</w:t>
            </w:r>
          </w:p>
        </w:tc>
        <w:tc>
          <w:tcPr>
            <w:tcW w:w="700" w:type="dxa"/>
            <w:tcMar>
              <w:top w:w="0" w:type="dxa"/>
              <w:bottom w:w="0" w:type="dxa"/>
            </w:tcMar>
            <w:vAlign w:val="center"/>
          </w:tcPr>
          <w:p w14:paraId="354909CE" w14:textId="77777777" w:rsidR="005D4D2C" w:rsidRDefault="0008324E">
            <w:pPr>
              <w:keepNext/>
              <w:keepLines/>
              <w:spacing w:after="0" w:line="240" w:lineRule="auto"/>
              <w:jc w:val="right"/>
            </w:pPr>
            <w:r>
              <w:rPr>
                <w:sz w:val="18"/>
              </w:rPr>
              <w:t>102,1</w:t>
            </w:r>
          </w:p>
        </w:tc>
      </w:tr>
      <w:tr w:rsidR="005D4D2C" w14:paraId="2FB20F42" w14:textId="77777777">
        <w:tblPrEx>
          <w:tblCellMar>
            <w:top w:w="0" w:type="dxa"/>
            <w:bottom w:w="0" w:type="dxa"/>
          </w:tblCellMar>
        </w:tblPrEx>
        <w:trPr>
          <w:cantSplit/>
          <w:trHeight w:val="560"/>
        </w:trPr>
        <w:tc>
          <w:tcPr>
            <w:tcW w:w="700" w:type="dxa"/>
            <w:tcMar>
              <w:top w:w="0" w:type="dxa"/>
              <w:bottom w:w="0" w:type="dxa"/>
            </w:tcMar>
            <w:vAlign w:val="center"/>
          </w:tcPr>
          <w:p w14:paraId="6D6A4924" w14:textId="77777777" w:rsidR="005D4D2C" w:rsidRDefault="005D4D2C">
            <w:pPr>
              <w:keepNext/>
              <w:keepLines/>
              <w:spacing w:after="0" w:line="240" w:lineRule="auto"/>
            </w:pPr>
          </w:p>
        </w:tc>
        <w:tc>
          <w:tcPr>
            <w:tcW w:w="3180" w:type="dxa"/>
            <w:tcMar>
              <w:top w:w="0" w:type="dxa"/>
              <w:bottom w:w="0" w:type="dxa"/>
            </w:tcMar>
            <w:vAlign w:val="center"/>
          </w:tcPr>
          <w:p w14:paraId="2184E723" w14:textId="77777777" w:rsidR="005D4D2C" w:rsidRDefault="0008324E">
            <w:pPr>
              <w:keepNext/>
              <w:keepLines/>
              <w:spacing w:after="0" w:line="240" w:lineRule="auto"/>
            </w:pPr>
            <w:r>
              <w:rPr>
                <w:b/>
                <w:sz w:val="18"/>
              </w:rPr>
              <w:t>VIŠAK PRIHODA POSLOVANJA (šifre 6-Z005)</w:t>
            </w:r>
          </w:p>
        </w:tc>
        <w:tc>
          <w:tcPr>
            <w:tcW w:w="700" w:type="dxa"/>
            <w:tcMar>
              <w:top w:w="0" w:type="dxa"/>
              <w:bottom w:w="0" w:type="dxa"/>
            </w:tcMar>
            <w:vAlign w:val="center"/>
          </w:tcPr>
          <w:p w14:paraId="02A3E357" w14:textId="77777777" w:rsidR="005D4D2C" w:rsidRDefault="0008324E">
            <w:pPr>
              <w:keepNext/>
              <w:keepLines/>
              <w:spacing w:after="0" w:line="240" w:lineRule="auto"/>
            </w:pPr>
            <w:r>
              <w:rPr>
                <w:b/>
                <w:sz w:val="18"/>
              </w:rPr>
              <w:t>X001</w:t>
            </w:r>
          </w:p>
        </w:tc>
        <w:tc>
          <w:tcPr>
            <w:tcW w:w="1860" w:type="dxa"/>
            <w:tcMar>
              <w:top w:w="0" w:type="dxa"/>
              <w:bottom w:w="0" w:type="dxa"/>
            </w:tcMar>
            <w:vAlign w:val="center"/>
          </w:tcPr>
          <w:p w14:paraId="645527DE" w14:textId="77777777" w:rsidR="005D4D2C" w:rsidRDefault="0008324E">
            <w:pPr>
              <w:keepNext/>
              <w:keepLines/>
              <w:spacing w:after="0" w:line="240" w:lineRule="auto"/>
              <w:jc w:val="right"/>
            </w:pPr>
            <w:r>
              <w:rPr>
                <w:b/>
                <w:sz w:val="18"/>
              </w:rPr>
              <w:t>934.346,06</w:t>
            </w:r>
          </w:p>
        </w:tc>
        <w:tc>
          <w:tcPr>
            <w:tcW w:w="1860" w:type="dxa"/>
            <w:tcMar>
              <w:top w:w="0" w:type="dxa"/>
              <w:bottom w:w="0" w:type="dxa"/>
            </w:tcMar>
            <w:vAlign w:val="center"/>
          </w:tcPr>
          <w:p w14:paraId="31E75062" w14:textId="77777777" w:rsidR="005D4D2C" w:rsidRDefault="0008324E">
            <w:pPr>
              <w:keepNext/>
              <w:keepLines/>
              <w:spacing w:after="0" w:line="240" w:lineRule="auto"/>
              <w:jc w:val="right"/>
            </w:pPr>
            <w:r>
              <w:rPr>
                <w:b/>
                <w:sz w:val="18"/>
              </w:rPr>
              <w:t>1.700.979,88</w:t>
            </w:r>
          </w:p>
        </w:tc>
        <w:tc>
          <w:tcPr>
            <w:tcW w:w="700" w:type="dxa"/>
            <w:tcMar>
              <w:top w:w="0" w:type="dxa"/>
              <w:bottom w:w="0" w:type="dxa"/>
            </w:tcMar>
            <w:vAlign w:val="center"/>
          </w:tcPr>
          <w:p w14:paraId="12039D31" w14:textId="77777777" w:rsidR="005D4D2C" w:rsidRDefault="0008324E">
            <w:pPr>
              <w:keepNext/>
              <w:keepLines/>
              <w:spacing w:after="0" w:line="240" w:lineRule="auto"/>
              <w:jc w:val="right"/>
            </w:pPr>
            <w:r>
              <w:rPr>
                <w:b/>
                <w:sz w:val="18"/>
              </w:rPr>
              <w:t>182,1</w:t>
            </w:r>
          </w:p>
        </w:tc>
      </w:tr>
      <w:tr w:rsidR="005D4D2C" w14:paraId="15337E63" w14:textId="77777777">
        <w:tblPrEx>
          <w:tblCellMar>
            <w:top w:w="0" w:type="dxa"/>
            <w:bottom w:w="0" w:type="dxa"/>
          </w:tblCellMar>
        </w:tblPrEx>
        <w:trPr>
          <w:cantSplit/>
          <w:trHeight w:val="560"/>
        </w:trPr>
        <w:tc>
          <w:tcPr>
            <w:tcW w:w="700" w:type="dxa"/>
            <w:tcMar>
              <w:top w:w="0" w:type="dxa"/>
              <w:bottom w:w="0" w:type="dxa"/>
            </w:tcMar>
            <w:vAlign w:val="center"/>
          </w:tcPr>
          <w:p w14:paraId="5D002221" w14:textId="77777777" w:rsidR="005D4D2C" w:rsidRDefault="0008324E">
            <w:pPr>
              <w:keepNext/>
              <w:keepLines/>
              <w:spacing w:after="0" w:line="240" w:lineRule="auto"/>
            </w:pPr>
            <w:r>
              <w:rPr>
                <w:sz w:val="18"/>
              </w:rPr>
              <w:t>7</w:t>
            </w:r>
          </w:p>
        </w:tc>
        <w:tc>
          <w:tcPr>
            <w:tcW w:w="3180" w:type="dxa"/>
            <w:tcMar>
              <w:top w:w="0" w:type="dxa"/>
              <w:bottom w:w="0" w:type="dxa"/>
            </w:tcMar>
            <w:vAlign w:val="center"/>
          </w:tcPr>
          <w:p w14:paraId="692A2CF1" w14:textId="77777777" w:rsidR="005D4D2C" w:rsidRDefault="0008324E">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120B1B68" w14:textId="77777777" w:rsidR="005D4D2C" w:rsidRDefault="0008324E">
            <w:pPr>
              <w:keepNext/>
              <w:keepLines/>
              <w:spacing w:after="0" w:line="240" w:lineRule="auto"/>
            </w:pPr>
            <w:r>
              <w:rPr>
                <w:sz w:val="18"/>
              </w:rPr>
              <w:t>7</w:t>
            </w:r>
          </w:p>
        </w:tc>
        <w:tc>
          <w:tcPr>
            <w:tcW w:w="1860" w:type="dxa"/>
            <w:tcMar>
              <w:top w:w="0" w:type="dxa"/>
              <w:bottom w:w="0" w:type="dxa"/>
            </w:tcMar>
            <w:vAlign w:val="center"/>
          </w:tcPr>
          <w:p w14:paraId="4F270FF0" w14:textId="77777777" w:rsidR="005D4D2C" w:rsidRDefault="0008324E">
            <w:pPr>
              <w:keepNext/>
              <w:keepLines/>
              <w:spacing w:after="0" w:line="240" w:lineRule="auto"/>
              <w:jc w:val="right"/>
            </w:pPr>
            <w:r>
              <w:rPr>
                <w:sz w:val="18"/>
              </w:rPr>
              <w:t>0,00</w:t>
            </w:r>
          </w:p>
        </w:tc>
        <w:tc>
          <w:tcPr>
            <w:tcW w:w="1860" w:type="dxa"/>
            <w:tcMar>
              <w:top w:w="0" w:type="dxa"/>
              <w:bottom w:w="0" w:type="dxa"/>
            </w:tcMar>
            <w:vAlign w:val="center"/>
          </w:tcPr>
          <w:p w14:paraId="289B5C01" w14:textId="77777777" w:rsidR="005D4D2C" w:rsidRDefault="0008324E">
            <w:pPr>
              <w:keepNext/>
              <w:keepLines/>
              <w:spacing w:after="0" w:line="240" w:lineRule="auto"/>
              <w:jc w:val="right"/>
            </w:pPr>
            <w:r>
              <w:rPr>
                <w:sz w:val="18"/>
              </w:rPr>
              <w:t>0,00</w:t>
            </w:r>
          </w:p>
        </w:tc>
        <w:tc>
          <w:tcPr>
            <w:tcW w:w="700" w:type="dxa"/>
            <w:tcMar>
              <w:top w:w="0" w:type="dxa"/>
              <w:bottom w:w="0" w:type="dxa"/>
            </w:tcMar>
            <w:vAlign w:val="center"/>
          </w:tcPr>
          <w:p w14:paraId="6B2568D4" w14:textId="77777777" w:rsidR="005D4D2C" w:rsidRDefault="0008324E">
            <w:pPr>
              <w:keepNext/>
              <w:keepLines/>
              <w:spacing w:after="0" w:line="240" w:lineRule="auto"/>
              <w:jc w:val="right"/>
            </w:pPr>
            <w:r>
              <w:rPr>
                <w:sz w:val="18"/>
              </w:rPr>
              <w:t>-</w:t>
            </w:r>
          </w:p>
        </w:tc>
      </w:tr>
      <w:tr w:rsidR="005D4D2C" w14:paraId="5D40E029" w14:textId="77777777">
        <w:tblPrEx>
          <w:tblCellMar>
            <w:top w:w="0" w:type="dxa"/>
            <w:bottom w:w="0" w:type="dxa"/>
          </w:tblCellMar>
        </w:tblPrEx>
        <w:trPr>
          <w:cantSplit/>
          <w:trHeight w:val="560"/>
        </w:trPr>
        <w:tc>
          <w:tcPr>
            <w:tcW w:w="700" w:type="dxa"/>
            <w:tcMar>
              <w:top w:w="0" w:type="dxa"/>
              <w:bottom w:w="0" w:type="dxa"/>
            </w:tcMar>
            <w:vAlign w:val="center"/>
          </w:tcPr>
          <w:p w14:paraId="738448B2" w14:textId="77777777" w:rsidR="005D4D2C" w:rsidRDefault="0008324E">
            <w:pPr>
              <w:keepNext/>
              <w:keepLines/>
              <w:spacing w:after="0" w:line="240" w:lineRule="auto"/>
            </w:pPr>
            <w:r>
              <w:rPr>
                <w:sz w:val="18"/>
              </w:rPr>
              <w:t>4</w:t>
            </w:r>
          </w:p>
        </w:tc>
        <w:tc>
          <w:tcPr>
            <w:tcW w:w="3180" w:type="dxa"/>
            <w:tcMar>
              <w:top w:w="0" w:type="dxa"/>
              <w:bottom w:w="0" w:type="dxa"/>
            </w:tcMar>
            <w:vAlign w:val="center"/>
          </w:tcPr>
          <w:p w14:paraId="34E5BF5D" w14:textId="77777777" w:rsidR="005D4D2C" w:rsidRDefault="0008324E">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CEB1F6F" w14:textId="77777777" w:rsidR="005D4D2C" w:rsidRDefault="0008324E">
            <w:pPr>
              <w:keepNext/>
              <w:keepLines/>
              <w:spacing w:after="0" w:line="240" w:lineRule="auto"/>
            </w:pPr>
            <w:r>
              <w:rPr>
                <w:sz w:val="18"/>
              </w:rPr>
              <w:t>4</w:t>
            </w:r>
          </w:p>
        </w:tc>
        <w:tc>
          <w:tcPr>
            <w:tcW w:w="1860" w:type="dxa"/>
            <w:tcMar>
              <w:top w:w="0" w:type="dxa"/>
              <w:bottom w:w="0" w:type="dxa"/>
            </w:tcMar>
            <w:vAlign w:val="center"/>
          </w:tcPr>
          <w:p w14:paraId="1321DE90" w14:textId="77777777" w:rsidR="005D4D2C" w:rsidRDefault="0008324E">
            <w:pPr>
              <w:keepNext/>
              <w:keepLines/>
              <w:spacing w:after="0" w:line="240" w:lineRule="auto"/>
              <w:jc w:val="right"/>
            </w:pPr>
            <w:r>
              <w:rPr>
                <w:sz w:val="18"/>
              </w:rPr>
              <w:t>1.360.769,03</w:t>
            </w:r>
          </w:p>
        </w:tc>
        <w:tc>
          <w:tcPr>
            <w:tcW w:w="1860" w:type="dxa"/>
            <w:tcMar>
              <w:top w:w="0" w:type="dxa"/>
              <w:bottom w:w="0" w:type="dxa"/>
            </w:tcMar>
            <w:vAlign w:val="center"/>
          </w:tcPr>
          <w:p w14:paraId="1563E9E5" w14:textId="77777777" w:rsidR="005D4D2C" w:rsidRDefault="0008324E">
            <w:pPr>
              <w:keepNext/>
              <w:keepLines/>
              <w:spacing w:after="0" w:line="240" w:lineRule="auto"/>
              <w:jc w:val="right"/>
            </w:pPr>
            <w:r>
              <w:rPr>
                <w:sz w:val="18"/>
              </w:rPr>
              <w:t>1.815.839,98</w:t>
            </w:r>
          </w:p>
        </w:tc>
        <w:tc>
          <w:tcPr>
            <w:tcW w:w="700" w:type="dxa"/>
            <w:tcMar>
              <w:top w:w="0" w:type="dxa"/>
              <w:bottom w:w="0" w:type="dxa"/>
            </w:tcMar>
            <w:vAlign w:val="center"/>
          </w:tcPr>
          <w:p w14:paraId="3510B6C8" w14:textId="77777777" w:rsidR="005D4D2C" w:rsidRDefault="0008324E">
            <w:pPr>
              <w:keepNext/>
              <w:keepLines/>
              <w:spacing w:after="0" w:line="240" w:lineRule="auto"/>
              <w:jc w:val="right"/>
            </w:pPr>
            <w:r>
              <w:rPr>
                <w:sz w:val="18"/>
              </w:rPr>
              <w:t>133,4</w:t>
            </w:r>
          </w:p>
        </w:tc>
      </w:tr>
      <w:tr w:rsidR="005D4D2C" w14:paraId="1DBA00CF" w14:textId="77777777">
        <w:tblPrEx>
          <w:tblCellMar>
            <w:top w:w="0" w:type="dxa"/>
            <w:bottom w:w="0" w:type="dxa"/>
          </w:tblCellMar>
        </w:tblPrEx>
        <w:trPr>
          <w:cantSplit/>
          <w:trHeight w:val="560"/>
        </w:trPr>
        <w:tc>
          <w:tcPr>
            <w:tcW w:w="700" w:type="dxa"/>
            <w:tcMar>
              <w:top w:w="0" w:type="dxa"/>
              <w:bottom w:w="0" w:type="dxa"/>
            </w:tcMar>
            <w:vAlign w:val="center"/>
          </w:tcPr>
          <w:p w14:paraId="1CE46601" w14:textId="77777777" w:rsidR="005D4D2C" w:rsidRDefault="005D4D2C">
            <w:pPr>
              <w:keepNext/>
              <w:keepLines/>
              <w:spacing w:after="0" w:line="240" w:lineRule="auto"/>
            </w:pPr>
          </w:p>
        </w:tc>
        <w:tc>
          <w:tcPr>
            <w:tcW w:w="3180" w:type="dxa"/>
            <w:tcMar>
              <w:top w:w="0" w:type="dxa"/>
              <w:bottom w:w="0" w:type="dxa"/>
            </w:tcMar>
            <w:vAlign w:val="center"/>
          </w:tcPr>
          <w:p w14:paraId="0129F76E" w14:textId="77777777" w:rsidR="005D4D2C" w:rsidRDefault="0008324E">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4205D9E1" w14:textId="77777777" w:rsidR="005D4D2C" w:rsidRDefault="0008324E">
            <w:pPr>
              <w:keepNext/>
              <w:keepLines/>
              <w:spacing w:after="0" w:line="240" w:lineRule="auto"/>
            </w:pPr>
            <w:r>
              <w:rPr>
                <w:b/>
                <w:sz w:val="18"/>
              </w:rPr>
              <w:t>Y002</w:t>
            </w:r>
          </w:p>
        </w:tc>
        <w:tc>
          <w:tcPr>
            <w:tcW w:w="1860" w:type="dxa"/>
            <w:tcMar>
              <w:top w:w="0" w:type="dxa"/>
              <w:bottom w:w="0" w:type="dxa"/>
            </w:tcMar>
            <w:vAlign w:val="center"/>
          </w:tcPr>
          <w:p w14:paraId="758458F0" w14:textId="77777777" w:rsidR="005D4D2C" w:rsidRDefault="0008324E">
            <w:pPr>
              <w:keepNext/>
              <w:keepLines/>
              <w:spacing w:after="0" w:line="240" w:lineRule="auto"/>
              <w:jc w:val="right"/>
            </w:pPr>
            <w:r>
              <w:rPr>
                <w:b/>
                <w:sz w:val="18"/>
              </w:rPr>
              <w:t>1.360.769,03</w:t>
            </w:r>
          </w:p>
        </w:tc>
        <w:tc>
          <w:tcPr>
            <w:tcW w:w="1860" w:type="dxa"/>
            <w:tcMar>
              <w:top w:w="0" w:type="dxa"/>
              <w:bottom w:w="0" w:type="dxa"/>
            </w:tcMar>
            <w:vAlign w:val="center"/>
          </w:tcPr>
          <w:p w14:paraId="7154F070" w14:textId="77777777" w:rsidR="005D4D2C" w:rsidRDefault="0008324E">
            <w:pPr>
              <w:keepNext/>
              <w:keepLines/>
              <w:spacing w:after="0" w:line="240" w:lineRule="auto"/>
              <w:jc w:val="right"/>
            </w:pPr>
            <w:r>
              <w:rPr>
                <w:b/>
                <w:sz w:val="18"/>
              </w:rPr>
              <w:t>1.815.839,98</w:t>
            </w:r>
          </w:p>
        </w:tc>
        <w:tc>
          <w:tcPr>
            <w:tcW w:w="700" w:type="dxa"/>
            <w:tcMar>
              <w:top w:w="0" w:type="dxa"/>
              <w:bottom w:w="0" w:type="dxa"/>
            </w:tcMar>
            <w:vAlign w:val="center"/>
          </w:tcPr>
          <w:p w14:paraId="6298DF43" w14:textId="77777777" w:rsidR="005D4D2C" w:rsidRDefault="0008324E">
            <w:pPr>
              <w:keepNext/>
              <w:keepLines/>
              <w:spacing w:after="0" w:line="240" w:lineRule="auto"/>
              <w:jc w:val="right"/>
            </w:pPr>
            <w:r>
              <w:rPr>
                <w:b/>
                <w:sz w:val="18"/>
              </w:rPr>
              <w:t>133,4</w:t>
            </w:r>
          </w:p>
        </w:tc>
      </w:tr>
      <w:tr w:rsidR="005D4D2C" w14:paraId="647859F4" w14:textId="77777777">
        <w:tblPrEx>
          <w:tblCellMar>
            <w:top w:w="0" w:type="dxa"/>
            <w:bottom w:w="0" w:type="dxa"/>
          </w:tblCellMar>
        </w:tblPrEx>
        <w:trPr>
          <w:cantSplit/>
          <w:trHeight w:val="560"/>
        </w:trPr>
        <w:tc>
          <w:tcPr>
            <w:tcW w:w="700" w:type="dxa"/>
            <w:tcMar>
              <w:top w:w="0" w:type="dxa"/>
              <w:bottom w:w="0" w:type="dxa"/>
            </w:tcMar>
            <w:vAlign w:val="center"/>
          </w:tcPr>
          <w:p w14:paraId="03BDB528" w14:textId="77777777" w:rsidR="005D4D2C" w:rsidRDefault="0008324E">
            <w:pPr>
              <w:keepNext/>
              <w:keepLines/>
              <w:spacing w:after="0" w:line="240" w:lineRule="auto"/>
            </w:pPr>
            <w:r>
              <w:rPr>
                <w:sz w:val="18"/>
              </w:rPr>
              <w:t>8</w:t>
            </w:r>
          </w:p>
        </w:tc>
        <w:tc>
          <w:tcPr>
            <w:tcW w:w="3180" w:type="dxa"/>
            <w:tcMar>
              <w:top w:w="0" w:type="dxa"/>
              <w:bottom w:w="0" w:type="dxa"/>
            </w:tcMar>
            <w:vAlign w:val="center"/>
          </w:tcPr>
          <w:p w14:paraId="1FDB7C9A" w14:textId="77777777" w:rsidR="005D4D2C" w:rsidRDefault="0008324E">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4247D4D8" w14:textId="77777777" w:rsidR="005D4D2C" w:rsidRDefault="0008324E">
            <w:pPr>
              <w:keepNext/>
              <w:keepLines/>
              <w:spacing w:after="0" w:line="240" w:lineRule="auto"/>
            </w:pPr>
            <w:r>
              <w:rPr>
                <w:sz w:val="18"/>
              </w:rPr>
              <w:t>8</w:t>
            </w:r>
          </w:p>
        </w:tc>
        <w:tc>
          <w:tcPr>
            <w:tcW w:w="1860" w:type="dxa"/>
            <w:tcMar>
              <w:top w:w="0" w:type="dxa"/>
              <w:bottom w:w="0" w:type="dxa"/>
            </w:tcMar>
            <w:vAlign w:val="center"/>
          </w:tcPr>
          <w:p w14:paraId="58BD4573" w14:textId="77777777" w:rsidR="005D4D2C" w:rsidRDefault="0008324E">
            <w:pPr>
              <w:keepNext/>
              <w:keepLines/>
              <w:spacing w:after="0" w:line="240" w:lineRule="auto"/>
              <w:jc w:val="right"/>
            </w:pPr>
            <w:r>
              <w:rPr>
                <w:sz w:val="18"/>
              </w:rPr>
              <w:t>405.035,48</w:t>
            </w:r>
          </w:p>
        </w:tc>
        <w:tc>
          <w:tcPr>
            <w:tcW w:w="1860" w:type="dxa"/>
            <w:tcMar>
              <w:top w:w="0" w:type="dxa"/>
              <w:bottom w:w="0" w:type="dxa"/>
            </w:tcMar>
            <w:vAlign w:val="center"/>
          </w:tcPr>
          <w:p w14:paraId="701E2497" w14:textId="77777777" w:rsidR="005D4D2C" w:rsidRDefault="0008324E">
            <w:pPr>
              <w:keepNext/>
              <w:keepLines/>
              <w:spacing w:after="0" w:line="240" w:lineRule="auto"/>
              <w:jc w:val="right"/>
            </w:pPr>
            <w:r>
              <w:rPr>
                <w:sz w:val="18"/>
              </w:rPr>
              <w:t>97.249,31</w:t>
            </w:r>
          </w:p>
        </w:tc>
        <w:tc>
          <w:tcPr>
            <w:tcW w:w="700" w:type="dxa"/>
            <w:tcMar>
              <w:top w:w="0" w:type="dxa"/>
              <w:bottom w:w="0" w:type="dxa"/>
            </w:tcMar>
            <w:vAlign w:val="center"/>
          </w:tcPr>
          <w:p w14:paraId="4F6EB090" w14:textId="77777777" w:rsidR="005D4D2C" w:rsidRDefault="0008324E">
            <w:pPr>
              <w:keepNext/>
              <w:keepLines/>
              <w:spacing w:after="0" w:line="240" w:lineRule="auto"/>
              <w:jc w:val="right"/>
            </w:pPr>
            <w:r>
              <w:rPr>
                <w:sz w:val="18"/>
              </w:rPr>
              <w:t>24,0</w:t>
            </w:r>
          </w:p>
        </w:tc>
      </w:tr>
      <w:tr w:rsidR="005D4D2C" w14:paraId="2DDD437C" w14:textId="77777777">
        <w:tblPrEx>
          <w:tblCellMar>
            <w:top w:w="0" w:type="dxa"/>
            <w:bottom w:w="0" w:type="dxa"/>
          </w:tblCellMar>
        </w:tblPrEx>
        <w:trPr>
          <w:cantSplit/>
          <w:trHeight w:val="560"/>
        </w:trPr>
        <w:tc>
          <w:tcPr>
            <w:tcW w:w="700" w:type="dxa"/>
            <w:tcMar>
              <w:top w:w="0" w:type="dxa"/>
              <w:bottom w:w="0" w:type="dxa"/>
            </w:tcMar>
            <w:vAlign w:val="center"/>
          </w:tcPr>
          <w:p w14:paraId="781FD714" w14:textId="77777777" w:rsidR="005D4D2C" w:rsidRDefault="0008324E">
            <w:pPr>
              <w:keepNext/>
              <w:keepLines/>
              <w:spacing w:after="0" w:line="240" w:lineRule="auto"/>
            </w:pPr>
            <w:r>
              <w:rPr>
                <w:sz w:val="18"/>
              </w:rPr>
              <w:t>5</w:t>
            </w:r>
          </w:p>
        </w:tc>
        <w:tc>
          <w:tcPr>
            <w:tcW w:w="3180" w:type="dxa"/>
            <w:tcMar>
              <w:top w:w="0" w:type="dxa"/>
              <w:bottom w:w="0" w:type="dxa"/>
            </w:tcMar>
            <w:vAlign w:val="center"/>
          </w:tcPr>
          <w:p w14:paraId="788B1A9D" w14:textId="77777777" w:rsidR="005D4D2C" w:rsidRDefault="0008324E">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0B88FF16" w14:textId="77777777" w:rsidR="005D4D2C" w:rsidRDefault="0008324E">
            <w:pPr>
              <w:keepNext/>
              <w:keepLines/>
              <w:spacing w:after="0" w:line="240" w:lineRule="auto"/>
            </w:pPr>
            <w:r>
              <w:rPr>
                <w:sz w:val="18"/>
              </w:rPr>
              <w:t>5</w:t>
            </w:r>
          </w:p>
        </w:tc>
        <w:tc>
          <w:tcPr>
            <w:tcW w:w="1860" w:type="dxa"/>
            <w:tcMar>
              <w:top w:w="0" w:type="dxa"/>
              <w:bottom w:w="0" w:type="dxa"/>
            </w:tcMar>
            <w:vAlign w:val="center"/>
          </w:tcPr>
          <w:p w14:paraId="21AEA0D2" w14:textId="77777777" w:rsidR="005D4D2C" w:rsidRDefault="0008324E">
            <w:pPr>
              <w:keepNext/>
              <w:keepLines/>
              <w:spacing w:after="0" w:line="240" w:lineRule="auto"/>
              <w:jc w:val="right"/>
            </w:pPr>
            <w:r>
              <w:rPr>
                <w:sz w:val="18"/>
              </w:rPr>
              <w:t>66.045,95</w:t>
            </w:r>
          </w:p>
        </w:tc>
        <w:tc>
          <w:tcPr>
            <w:tcW w:w="1860" w:type="dxa"/>
            <w:tcMar>
              <w:top w:w="0" w:type="dxa"/>
              <w:bottom w:w="0" w:type="dxa"/>
            </w:tcMar>
            <w:vAlign w:val="center"/>
          </w:tcPr>
          <w:p w14:paraId="435C6A1C" w14:textId="77777777" w:rsidR="005D4D2C" w:rsidRDefault="0008324E">
            <w:pPr>
              <w:keepNext/>
              <w:keepLines/>
              <w:spacing w:after="0" w:line="240" w:lineRule="auto"/>
              <w:jc w:val="right"/>
            </w:pPr>
            <w:r>
              <w:rPr>
                <w:sz w:val="18"/>
              </w:rPr>
              <w:t>139.173,02</w:t>
            </w:r>
          </w:p>
        </w:tc>
        <w:tc>
          <w:tcPr>
            <w:tcW w:w="700" w:type="dxa"/>
            <w:tcMar>
              <w:top w:w="0" w:type="dxa"/>
              <w:bottom w:w="0" w:type="dxa"/>
            </w:tcMar>
            <w:vAlign w:val="center"/>
          </w:tcPr>
          <w:p w14:paraId="4B5F9B7F" w14:textId="77777777" w:rsidR="005D4D2C" w:rsidRDefault="0008324E">
            <w:pPr>
              <w:keepNext/>
              <w:keepLines/>
              <w:spacing w:after="0" w:line="240" w:lineRule="auto"/>
              <w:jc w:val="right"/>
            </w:pPr>
            <w:r>
              <w:rPr>
                <w:sz w:val="18"/>
              </w:rPr>
              <w:t>210,7</w:t>
            </w:r>
          </w:p>
        </w:tc>
      </w:tr>
      <w:tr w:rsidR="005D4D2C" w14:paraId="559E9720" w14:textId="77777777">
        <w:tblPrEx>
          <w:tblCellMar>
            <w:top w:w="0" w:type="dxa"/>
            <w:bottom w:w="0" w:type="dxa"/>
          </w:tblCellMar>
        </w:tblPrEx>
        <w:trPr>
          <w:cantSplit/>
          <w:trHeight w:val="560"/>
        </w:trPr>
        <w:tc>
          <w:tcPr>
            <w:tcW w:w="700" w:type="dxa"/>
            <w:tcMar>
              <w:top w:w="0" w:type="dxa"/>
              <w:bottom w:w="0" w:type="dxa"/>
            </w:tcMar>
            <w:vAlign w:val="center"/>
          </w:tcPr>
          <w:p w14:paraId="1C72B88D" w14:textId="77777777" w:rsidR="005D4D2C" w:rsidRDefault="005D4D2C">
            <w:pPr>
              <w:keepNext/>
              <w:keepLines/>
              <w:spacing w:after="0" w:line="240" w:lineRule="auto"/>
            </w:pPr>
          </w:p>
        </w:tc>
        <w:tc>
          <w:tcPr>
            <w:tcW w:w="3180" w:type="dxa"/>
            <w:tcMar>
              <w:top w:w="0" w:type="dxa"/>
              <w:bottom w:w="0" w:type="dxa"/>
            </w:tcMar>
            <w:vAlign w:val="center"/>
          </w:tcPr>
          <w:p w14:paraId="781EBE27" w14:textId="77777777" w:rsidR="005D4D2C" w:rsidRDefault="0008324E">
            <w:pPr>
              <w:keepNext/>
              <w:keepLines/>
              <w:spacing w:after="0" w:line="240" w:lineRule="auto"/>
            </w:pPr>
            <w:r>
              <w:rPr>
                <w:b/>
                <w:sz w:val="18"/>
              </w:rPr>
              <w:t>MANJAK PRIMITAKA OD FINANCIJSKE IMOVINE I ZADUŽIVANJA (šifre 5-8)</w:t>
            </w:r>
          </w:p>
        </w:tc>
        <w:tc>
          <w:tcPr>
            <w:tcW w:w="700" w:type="dxa"/>
            <w:tcMar>
              <w:top w:w="0" w:type="dxa"/>
              <w:bottom w:w="0" w:type="dxa"/>
            </w:tcMar>
            <w:vAlign w:val="center"/>
          </w:tcPr>
          <w:p w14:paraId="4E71E291" w14:textId="77777777" w:rsidR="005D4D2C" w:rsidRDefault="0008324E">
            <w:pPr>
              <w:keepNext/>
              <w:keepLines/>
              <w:spacing w:after="0" w:line="240" w:lineRule="auto"/>
            </w:pPr>
            <w:r>
              <w:rPr>
                <w:b/>
                <w:sz w:val="18"/>
              </w:rPr>
              <w:t>Y003</w:t>
            </w:r>
          </w:p>
        </w:tc>
        <w:tc>
          <w:tcPr>
            <w:tcW w:w="1860" w:type="dxa"/>
            <w:tcMar>
              <w:top w:w="0" w:type="dxa"/>
              <w:bottom w:w="0" w:type="dxa"/>
            </w:tcMar>
            <w:vAlign w:val="center"/>
          </w:tcPr>
          <w:p w14:paraId="020DAD05" w14:textId="77777777" w:rsidR="005D4D2C" w:rsidRDefault="0008324E">
            <w:pPr>
              <w:keepNext/>
              <w:keepLines/>
              <w:spacing w:after="0" w:line="240" w:lineRule="auto"/>
              <w:jc w:val="right"/>
            </w:pPr>
            <w:r>
              <w:rPr>
                <w:b/>
                <w:sz w:val="18"/>
              </w:rPr>
              <w:t>0,00</w:t>
            </w:r>
          </w:p>
        </w:tc>
        <w:tc>
          <w:tcPr>
            <w:tcW w:w="1860" w:type="dxa"/>
            <w:tcMar>
              <w:top w:w="0" w:type="dxa"/>
              <w:bottom w:w="0" w:type="dxa"/>
            </w:tcMar>
            <w:vAlign w:val="center"/>
          </w:tcPr>
          <w:p w14:paraId="61B35236" w14:textId="77777777" w:rsidR="005D4D2C" w:rsidRDefault="0008324E">
            <w:pPr>
              <w:keepNext/>
              <w:keepLines/>
              <w:spacing w:after="0" w:line="240" w:lineRule="auto"/>
              <w:jc w:val="right"/>
            </w:pPr>
            <w:r>
              <w:rPr>
                <w:b/>
                <w:sz w:val="18"/>
              </w:rPr>
              <w:t>41.923,71</w:t>
            </w:r>
          </w:p>
        </w:tc>
        <w:tc>
          <w:tcPr>
            <w:tcW w:w="700" w:type="dxa"/>
            <w:tcMar>
              <w:top w:w="0" w:type="dxa"/>
              <w:bottom w:w="0" w:type="dxa"/>
            </w:tcMar>
            <w:vAlign w:val="center"/>
          </w:tcPr>
          <w:p w14:paraId="3765C0B4" w14:textId="77777777" w:rsidR="005D4D2C" w:rsidRDefault="0008324E">
            <w:pPr>
              <w:keepNext/>
              <w:keepLines/>
              <w:spacing w:after="0" w:line="240" w:lineRule="auto"/>
              <w:jc w:val="right"/>
            </w:pPr>
            <w:r>
              <w:rPr>
                <w:b/>
                <w:sz w:val="18"/>
              </w:rPr>
              <w:t>-</w:t>
            </w:r>
          </w:p>
        </w:tc>
      </w:tr>
      <w:tr w:rsidR="005D4D2C" w14:paraId="1F109640" w14:textId="77777777">
        <w:tblPrEx>
          <w:tblCellMar>
            <w:top w:w="0" w:type="dxa"/>
            <w:bottom w:w="0" w:type="dxa"/>
          </w:tblCellMar>
        </w:tblPrEx>
        <w:trPr>
          <w:cantSplit/>
          <w:trHeight w:val="560"/>
        </w:trPr>
        <w:tc>
          <w:tcPr>
            <w:tcW w:w="700" w:type="dxa"/>
            <w:tcMar>
              <w:top w:w="0" w:type="dxa"/>
              <w:bottom w:w="0" w:type="dxa"/>
            </w:tcMar>
            <w:vAlign w:val="center"/>
          </w:tcPr>
          <w:p w14:paraId="40188961" w14:textId="77777777" w:rsidR="005D4D2C" w:rsidRDefault="005D4D2C">
            <w:pPr>
              <w:keepNext/>
              <w:keepLines/>
              <w:spacing w:after="0" w:line="240" w:lineRule="auto"/>
            </w:pPr>
          </w:p>
        </w:tc>
        <w:tc>
          <w:tcPr>
            <w:tcW w:w="3180" w:type="dxa"/>
            <w:tcMar>
              <w:top w:w="0" w:type="dxa"/>
              <w:bottom w:w="0" w:type="dxa"/>
            </w:tcMar>
            <w:vAlign w:val="center"/>
          </w:tcPr>
          <w:p w14:paraId="085B3784" w14:textId="77777777" w:rsidR="005D4D2C" w:rsidRDefault="0008324E">
            <w:pPr>
              <w:keepNext/>
              <w:keepLines/>
              <w:spacing w:after="0" w:line="240" w:lineRule="auto"/>
            </w:pPr>
            <w:r>
              <w:rPr>
                <w:b/>
                <w:sz w:val="18"/>
              </w:rPr>
              <w:t>MANJAK PRIHODA I PRIMITAKA (šifre Y345-X678)</w:t>
            </w:r>
          </w:p>
        </w:tc>
        <w:tc>
          <w:tcPr>
            <w:tcW w:w="700" w:type="dxa"/>
            <w:tcMar>
              <w:top w:w="0" w:type="dxa"/>
              <w:bottom w:w="0" w:type="dxa"/>
            </w:tcMar>
            <w:vAlign w:val="center"/>
          </w:tcPr>
          <w:p w14:paraId="2E6D7E4C" w14:textId="77777777" w:rsidR="005D4D2C" w:rsidRDefault="0008324E">
            <w:pPr>
              <w:keepNext/>
              <w:keepLines/>
              <w:spacing w:after="0" w:line="240" w:lineRule="auto"/>
            </w:pPr>
            <w:r>
              <w:rPr>
                <w:b/>
                <w:sz w:val="18"/>
              </w:rPr>
              <w:t>Y005</w:t>
            </w:r>
          </w:p>
        </w:tc>
        <w:tc>
          <w:tcPr>
            <w:tcW w:w="1860" w:type="dxa"/>
            <w:tcMar>
              <w:top w:w="0" w:type="dxa"/>
              <w:bottom w:w="0" w:type="dxa"/>
            </w:tcMar>
            <w:vAlign w:val="center"/>
          </w:tcPr>
          <w:p w14:paraId="3992FE0E" w14:textId="77777777" w:rsidR="005D4D2C" w:rsidRDefault="0008324E">
            <w:pPr>
              <w:keepNext/>
              <w:keepLines/>
              <w:spacing w:after="0" w:line="240" w:lineRule="auto"/>
              <w:jc w:val="right"/>
            </w:pPr>
            <w:r>
              <w:rPr>
                <w:b/>
                <w:sz w:val="18"/>
              </w:rPr>
              <w:t>87.433,44</w:t>
            </w:r>
          </w:p>
        </w:tc>
        <w:tc>
          <w:tcPr>
            <w:tcW w:w="1860" w:type="dxa"/>
            <w:tcMar>
              <w:top w:w="0" w:type="dxa"/>
              <w:bottom w:w="0" w:type="dxa"/>
            </w:tcMar>
            <w:vAlign w:val="center"/>
          </w:tcPr>
          <w:p w14:paraId="57292DC2" w14:textId="77777777" w:rsidR="005D4D2C" w:rsidRDefault="0008324E">
            <w:pPr>
              <w:keepNext/>
              <w:keepLines/>
              <w:spacing w:after="0" w:line="240" w:lineRule="auto"/>
              <w:jc w:val="right"/>
            </w:pPr>
            <w:r>
              <w:rPr>
                <w:b/>
                <w:sz w:val="18"/>
              </w:rPr>
              <w:t>156.783,81</w:t>
            </w:r>
          </w:p>
        </w:tc>
        <w:tc>
          <w:tcPr>
            <w:tcW w:w="700" w:type="dxa"/>
            <w:tcMar>
              <w:top w:w="0" w:type="dxa"/>
              <w:bottom w:w="0" w:type="dxa"/>
            </w:tcMar>
            <w:vAlign w:val="center"/>
          </w:tcPr>
          <w:p w14:paraId="61CD610A" w14:textId="77777777" w:rsidR="005D4D2C" w:rsidRDefault="0008324E">
            <w:pPr>
              <w:keepNext/>
              <w:keepLines/>
              <w:spacing w:after="0" w:line="240" w:lineRule="auto"/>
              <w:jc w:val="right"/>
            </w:pPr>
            <w:r>
              <w:rPr>
                <w:b/>
                <w:sz w:val="18"/>
              </w:rPr>
              <w:t>179,3</w:t>
            </w:r>
          </w:p>
        </w:tc>
      </w:tr>
    </w:tbl>
    <w:p w14:paraId="5A60D204" w14:textId="77777777" w:rsidR="005D4D2C" w:rsidRDefault="005D4D2C">
      <w:pPr>
        <w:spacing w:after="0"/>
      </w:pPr>
    </w:p>
    <w:p w14:paraId="4F65C935" w14:textId="77777777" w:rsidR="005D4D2C" w:rsidRDefault="0008324E">
      <w:r>
        <w:t>Ukupni prihodi i primici Grada Zlatara ostvareni u razdoblju od 1. siječnja od 30. lipnja 2026. godine iznosili su 3.474.132,34 €, odnosno 16,6% ili 493.621,36 € više nego istog razdoblju prethodne 2025. godine. Na rast prihoda poslovanja u promatranom razdoblju najvećim je dijelom utjecalo uvećanje prihoda od poreza na dohodak, prihoda od pomoći izravnanja za decentralizirane funkcije i fiskalnog izravnanja i prihoda od komunalnih doprinosa i naknade. Prihodi od prodaje nefinancijske imovine nisu zabilježe</w:t>
      </w:r>
      <w:r>
        <w:t xml:space="preserve">ni. Ukupni rashodi i izdaci su iznosili </w:t>
      </w:r>
      <w:r>
        <w:lastRenderedPageBreak/>
        <w:t>3.630.916,15 € što je za 18,4% ili 562.971,73 € više rashoda nego prošle godine. Rashodi poslovanja su rasli, a na to je najviše utjecalo povećanje financijskih rashoda, subvencija trgovačkim društvima, premija osiguranja, rashoda za usluge, ostalih nespomenutih rashoda poslovanja, rashoda za tekuće pomoći gradskim proračunima te rashoda za tekuće donacije. Rashodi za nabavu nefinancijske imovine veći su za 33,4% odnosno 455.070,95 €. Na to je najviše utjecalo povećan</w:t>
      </w:r>
      <w:r>
        <w:t>je rashoda za poslovne objekte (povećanje od 868.704,55€ u odnosu na isto razdoblje prethodne godine). Ostvaren je manjak prihoda i primitaka u iznosu od 156.783,81 €. Višak prihoda i primitaka iz prethodnog razdoblja iznosi  361.477,22 €, tako da se u sljedeće razdoblje prenosi višak u iznosu od  204.693,41 €.</w:t>
      </w:r>
    </w:p>
    <w:p w14:paraId="0EE4C35C" w14:textId="77777777" w:rsidR="005D4D2C" w:rsidRDefault="0008324E">
      <w:r>
        <w:br/>
      </w:r>
    </w:p>
    <w:p w14:paraId="7927505F" w14:textId="77777777" w:rsidR="005D4D2C" w:rsidRDefault="0008324E">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3D34642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443564D"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652C9AC"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10FB582"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2B316E5"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B81FA6C"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470FA05" w14:textId="77777777" w:rsidR="005D4D2C" w:rsidRDefault="0008324E">
            <w:pPr>
              <w:keepNext/>
              <w:keepLines/>
              <w:spacing w:after="0" w:line="240" w:lineRule="auto"/>
              <w:jc w:val="center"/>
            </w:pPr>
            <w:r>
              <w:rPr>
                <w:b/>
                <w:sz w:val="18"/>
              </w:rPr>
              <w:t>Indeks (%)</w:t>
            </w:r>
          </w:p>
        </w:tc>
      </w:tr>
      <w:tr w:rsidR="005D4D2C" w14:paraId="76564DE0" w14:textId="77777777">
        <w:tblPrEx>
          <w:tblCellMar>
            <w:top w:w="0" w:type="dxa"/>
            <w:bottom w:w="0" w:type="dxa"/>
          </w:tblCellMar>
        </w:tblPrEx>
        <w:trPr>
          <w:cantSplit/>
          <w:trHeight w:val="560"/>
        </w:trPr>
        <w:tc>
          <w:tcPr>
            <w:tcW w:w="700" w:type="dxa"/>
            <w:tcMar>
              <w:top w:w="0" w:type="dxa"/>
              <w:bottom w:w="0" w:type="dxa"/>
            </w:tcMar>
            <w:vAlign w:val="center"/>
          </w:tcPr>
          <w:p w14:paraId="1DF36AA3" w14:textId="77777777" w:rsidR="005D4D2C" w:rsidRDefault="0008324E">
            <w:pPr>
              <w:keepNext/>
              <w:keepLines/>
              <w:spacing w:after="0" w:line="240" w:lineRule="auto"/>
            </w:pPr>
            <w:r>
              <w:rPr>
                <w:sz w:val="18"/>
              </w:rPr>
              <w:t>6</w:t>
            </w:r>
          </w:p>
        </w:tc>
        <w:tc>
          <w:tcPr>
            <w:tcW w:w="3180" w:type="dxa"/>
            <w:tcMar>
              <w:top w:w="0" w:type="dxa"/>
              <w:bottom w:w="0" w:type="dxa"/>
            </w:tcMar>
            <w:vAlign w:val="center"/>
          </w:tcPr>
          <w:p w14:paraId="1E4EBEB7" w14:textId="77777777" w:rsidR="005D4D2C" w:rsidRDefault="0008324E">
            <w:pPr>
              <w:keepNext/>
              <w:keepLines/>
              <w:spacing w:after="0" w:line="240" w:lineRule="auto"/>
            </w:pPr>
            <w:r>
              <w:rPr>
                <w:sz w:val="18"/>
              </w:rPr>
              <w:t>PRIHODI POSLOVANJA (šifre 61+62+63+64+65+66+67+68)</w:t>
            </w:r>
          </w:p>
        </w:tc>
        <w:tc>
          <w:tcPr>
            <w:tcW w:w="700" w:type="dxa"/>
            <w:tcMar>
              <w:top w:w="0" w:type="dxa"/>
              <w:bottom w:w="0" w:type="dxa"/>
            </w:tcMar>
            <w:vAlign w:val="center"/>
          </w:tcPr>
          <w:p w14:paraId="4DF7419B" w14:textId="77777777" w:rsidR="005D4D2C" w:rsidRDefault="0008324E">
            <w:pPr>
              <w:keepNext/>
              <w:keepLines/>
              <w:spacing w:after="0" w:line="240" w:lineRule="auto"/>
            </w:pPr>
            <w:r>
              <w:rPr>
                <w:sz w:val="18"/>
              </w:rPr>
              <w:t>6</w:t>
            </w:r>
          </w:p>
        </w:tc>
        <w:tc>
          <w:tcPr>
            <w:tcW w:w="1860" w:type="dxa"/>
            <w:tcMar>
              <w:top w:w="0" w:type="dxa"/>
              <w:bottom w:w="0" w:type="dxa"/>
            </w:tcMar>
            <w:vAlign w:val="center"/>
          </w:tcPr>
          <w:p w14:paraId="219CA9F5" w14:textId="77777777" w:rsidR="005D4D2C" w:rsidRDefault="0008324E">
            <w:pPr>
              <w:keepNext/>
              <w:keepLines/>
              <w:spacing w:after="0" w:line="240" w:lineRule="auto"/>
              <w:jc w:val="right"/>
            </w:pPr>
            <w:r>
              <w:rPr>
                <w:sz w:val="18"/>
              </w:rPr>
              <w:t>2.575.475,50</w:t>
            </w:r>
          </w:p>
        </w:tc>
        <w:tc>
          <w:tcPr>
            <w:tcW w:w="1860" w:type="dxa"/>
            <w:tcMar>
              <w:top w:w="0" w:type="dxa"/>
              <w:bottom w:w="0" w:type="dxa"/>
            </w:tcMar>
            <w:vAlign w:val="center"/>
          </w:tcPr>
          <w:p w14:paraId="1230DCE5" w14:textId="77777777" w:rsidR="005D4D2C" w:rsidRDefault="0008324E">
            <w:pPr>
              <w:keepNext/>
              <w:keepLines/>
              <w:spacing w:after="0" w:line="240" w:lineRule="auto"/>
              <w:jc w:val="right"/>
            </w:pPr>
            <w:r>
              <w:rPr>
                <w:sz w:val="18"/>
              </w:rPr>
              <w:t>3.376.883,03</w:t>
            </w:r>
          </w:p>
        </w:tc>
        <w:tc>
          <w:tcPr>
            <w:tcW w:w="700" w:type="dxa"/>
            <w:tcMar>
              <w:top w:w="0" w:type="dxa"/>
              <w:bottom w:w="0" w:type="dxa"/>
            </w:tcMar>
            <w:vAlign w:val="center"/>
          </w:tcPr>
          <w:p w14:paraId="7796FC34" w14:textId="77777777" w:rsidR="005D4D2C" w:rsidRDefault="0008324E">
            <w:pPr>
              <w:keepNext/>
              <w:keepLines/>
              <w:spacing w:after="0" w:line="240" w:lineRule="auto"/>
              <w:jc w:val="right"/>
            </w:pPr>
            <w:r>
              <w:rPr>
                <w:sz w:val="18"/>
              </w:rPr>
              <w:t>131,1</w:t>
            </w:r>
          </w:p>
        </w:tc>
      </w:tr>
    </w:tbl>
    <w:p w14:paraId="67F6754C" w14:textId="77777777" w:rsidR="005D4D2C" w:rsidRDefault="005D4D2C">
      <w:pPr>
        <w:spacing w:after="0"/>
      </w:pPr>
    </w:p>
    <w:p w14:paraId="74FEC63D" w14:textId="77777777" w:rsidR="005D4D2C" w:rsidRDefault="0008324E">
      <w:r>
        <w:t>Prihodi poslovanja Grada Zlatara ostvareni u razdoblju od 1. siječnja od 30. lipnja 2026. godine iznosili su 3.376.883,03 €, odnosno 31,1% ili  801.407,53 € više nego prethodne 2025. godine. Na rast prihoda poslovanja u promatranom razdoblju najvećim je dijelom utjecalo uvećanje prihoda od poreza na dohodak, prihoda od pomoći izravnanja za decentralizirane funkcije i fiskalnog izravnanja i prihoda od komunalnih doprinosa i naknade.</w:t>
      </w:r>
    </w:p>
    <w:p w14:paraId="6D0805FF" w14:textId="77777777" w:rsidR="005D4D2C" w:rsidRDefault="005D4D2C"/>
    <w:p w14:paraId="67DB00F2" w14:textId="77777777" w:rsidR="005D4D2C" w:rsidRDefault="0008324E">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3A5B0F8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7C020C0"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0B5419E"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4A2F209"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A2C207B"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9E6F27D"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BF17D27" w14:textId="77777777" w:rsidR="005D4D2C" w:rsidRDefault="0008324E">
            <w:pPr>
              <w:keepNext/>
              <w:keepLines/>
              <w:spacing w:after="0" w:line="240" w:lineRule="auto"/>
              <w:jc w:val="center"/>
            </w:pPr>
            <w:r>
              <w:rPr>
                <w:b/>
                <w:sz w:val="18"/>
              </w:rPr>
              <w:t>Indeks (%)</w:t>
            </w:r>
          </w:p>
        </w:tc>
      </w:tr>
      <w:tr w:rsidR="005D4D2C" w14:paraId="3760A956" w14:textId="77777777">
        <w:tblPrEx>
          <w:tblCellMar>
            <w:top w:w="0" w:type="dxa"/>
            <w:bottom w:w="0" w:type="dxa"/>
          </w:tblCellMar>
        </w:tblPrEx>
        <w:trPr>
          <w:cantSplit/>
          <w:trHeight w:val="560"/>
        </w:trPr>
        <w:tc>
          <w:tcPr>
            <w:tcW w:w="700" w:type="dxa"/>
            <w:tcMar>
              <w:top w:w="0" w:type="dxa"/>
              <w:bottom w:w="0" w:type="dxa"/>
            </w:tcMar>
            <w:vAlign w:val="center"/>
          </w:tcPr>
          <w:p w14:paraId="5270212F" w14:textId="77777777" w:rsidR="005D4D2C" w:rsidRDefault="0008324E">
            <w:pPr>
              <w:keepNext/>
              <w:keepLines/>
              <w:spacing w:after="0" w:line="240" w:lineRule="auto"/>
            </w:pPr>
            <w:r>
              <w:rPr>
                <w:sz w:val="18"/>
              </w:rPr>
              <w:t>611</w:t>
            </w:r>
          </w:p>
        </w:tc>
        <w:tc>
          <w:tcPr>
            <w:tcW w:w="3180" w:type="dxa"/>
            <w:tcMar>
              <w:top w:w="0" w:type="dxa"/>
              <w:bottom w:w="0" w:type="dxa"/>
            </w:tcMar>
            <w:vAlign w:val="center"/>
          </w:tcPr>
          <w:p w14:paraId="32B5F22C" w14:textId="77777777" w:rsidR="005D4D2C" w:rsidRDefault="0008324E">
            <w:pPr>
              <w:keepNext/>
              <w:keepLines/>
              <w:spacing w:after="0" w:line="240" w:lineRule="auto"/>
            </w:pPr>
            <w:r>
              <w:rPr>
                <w:sz w:val="18"/>
              </w:rPr>
              <w:t>Porez na dohodak (šifre 6111 do 6116 - 6117 - 6119)</w:t>
            </w:r>
          </w:p>
        </w:tc>
        <w:tc>
          <w:tcPr>
            <w:tcW w:w="700" w:type="dxa"/>
            <w:tcMar>
              <w:top w:w="0" w:type="dxa"/>
              <w:bottom w:w="0" w:type="dxa"/>
            </w:tcMar>
            <w:vAlign w:val="center"/>
          </w:tcPr>
          <w:p w14:paraId="0918639F" w14:textId="77777777" w:rsidR="005D4D2C" w:rsidRDefault="0008324E">
            <w:pPr>
              <w:keepNext/>
              <w:keepLines/>
              <w:spacing w:after="0" w:line="240" w:lineRule="auto"/>
            </w:pPr>
            <w:r>
              <w:rPr>
                <w:sz w:val="18"/>
              </w:rPr>
              <w:t>611</w:t>
            </w:r>
          </w:p>
        </w:tc>
        <w:tc>
          <w:tcPr>
            <w:tcW w:w="1860" w:type="dxa"/>
            <w:tcMar>
              <w:top w:w="0" w:type="dxa"/>
              <w:bottom w:w="0" w:type="dxa"/>
            </w:tcMar>
            <w:vAlign w:val="center"/>
          </w:tcPr>
          <w:p w14:paraId="07B271E1" w14:textId="77777777" w:rsidR="005D4D2C" w:rsidRDefault="0008324E">
            <w:pPr>
              <w:keepNext/>
              <w:keepLines/>
              <w:spacing w:after="0" w:line="240" w:lineRule="auto"/>
              <w:jc w:val="right"/>
            </w:pPr>
            <w:r>
              <w:rPr>
                <w:sz w:val="18"/>
              </w:rPr>
              <w:t>1.691.469,97</w:t>
            </w:r>
          </w:p>
        </w:tc>
        <w:tc>
          <w:tcPr>
            <w:tcW w:w="1860" w:type="dxa"/>
            <w:tcMar>
              <w:top w:w="0" w:type="dxa"/>
              <w:bottom w:w="0" w:type="dxa"/>
            </w:tcMar>
            <w:vAlign w:val="center"/>
          </w:tcPr>
          <w:p w14:paraId="63C7712B" w14:textId="77777777" w:rsidR="005D4D2C" w:rsidRDefault="0008324E">
            <w:pPr>
              <w:keepNext/>
              <w:keepLines/>
              <w:spacing w:after="0" w:line="240" w:lineRule="auto"/>
              <w:jc w:val="right"/>
            </w:pPr>
            <w:r>
              <w:rPr>
                <w:sz w:val="18"/>
              </w:rPr>
              <w:t>1.921.919,77</w:t>
            </w:r>
          </w:p>
        </w:tc>
        <w:tc>
          <w:tcPr>
            <w:tcW w:w="700" w:type="dxa"/>
            <w:tcMar>
              <w:top w:w="0" w:type="dxa"/>
              <w:bottom w:w="0" w:type="dxa"/>
            </w:tcMar>
            <w:vAlign w:val="center"/>
          </w:tcPr>
          <w:p w14:paraId="754D73CE" w14:textId="77777777" w:rsidR="005D4D2C" w:rsidRDefault="0008324E">
            <w:pPr>
              <w:keepNext/>
              <w:keepLines/>
              <w:spacing w:after="0" w:line="240" w:lineRule="auto"/>
              <w:jc w:val="right"/>
            </w:pPr>
            <w:r>
              <w:rPr>
                <w:sz w:val="18"/>
              </w:rPr>
              <w:t>113,6</w:t>
            </w:r>
          </w:p>
        </w:tc>
      </w:tr>
    </w:tbl>
    <w:p w14:paraId="124D19B1" w14:textId="77777777" w:rsidR="005D4D2C" w:rsidRDefault="005D4D2C">
      <w:pPr>
        <w:spacing w:after="0"/>
      </w:pPr>
    </w:p>
    <w:p w14:paraId="32DF5FC9" w14:textId="77777777" w:rsidR="005D4D2C" w:rsidRDefault="0008324E">
      <w:r>
        <w:t>Prihodi od poreza na dohodak u razdoblju od 1. siječnja od 30. lipnja 2026. godine ostvareni su u iznosu od  1.921.919,77 €, odnosno 13,62 % ili 230.449,80 € više u odnosu na iste prihode ostvarene u promatranom razdoblju 2025. godine.</w:t>
      </w:r>
    </w:p>
    <w:p w14:paraId="3E6A7C9C" w14:textId="77777777" w:rsidR="005D4D2C" w:rsidRDefault="005D4D2C"/>
    <w:p w14:paraId="163B374E" w14:textId="77777777" w:rsidR="005D4D2C" w:rsidRDefault="0008324E">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3BE2F28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8C55B83"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654A8ED"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8E15B26"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8728C7C"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D84360F"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41A9C16" w14:textId="77777777" w:rsidR="005D4D2C" w:rsidRDefault="0008324E">
            <w:pPr>
              <w:keepNext/>
              <w:keepLines/>
              <w:spacing w:after="0" w:line="240" w:lineRule="auto"/>
              <w:jc w:val="center"/>
            </w:pPr>
            <w:r>
              <w:rPr>
                <w:b/>
                <w:sz w:val="18"/>
              </w:rPr>
              <w:t>Indeks (%)</w:t>
            </w:r>
          </w:p>
        </w:tc>
      </w:tr>
      <w:tr w:rsidR="005D4D2C" w14:paraId="1B936182" w14:textId="77777777">
        <w:tblPrEx>
          <w:tblCellMar>
            <w:top w:w="0" w:type="dxa"/>
            <w:bottom w:w="0" w:type="dxa"/>
          </w:tblCellMar>
        </w:tblPrEx>
        <w:trPr>
          <w:cantSplit/>
          <w:trHeight w:val="560"/>
        </w:trPr>
        <w:tc>
          <w:tcPr>
            <w:tcW w:w="700" w:type="dxa"/>
            <w:tcMar>
              <w:top w:w="0" w:type="dxa"/>
              <w:bottom w:w="0" w:type="dxa"/>
            </w:tcMar>
            <w:vAlign w:val="center"/>
          </w:tcPr>
          <w:p w14:paraId="0C7DF1BE" w14:textId="77777777" w:rsidR="005D4D2C" w:rsidRDefault="0008324E">
            <w:pPr>
              <w:keepNext/>
              <w:keepLines/>
              <w:spacing w:after="0" w:line="240" w:lineRule="auto"/>
            </w:pPr>
            <w:r>
              <w:rPr>
                <w:sz w:val="18"/>
              </w:rPr>
              <w:t>613</w:t>
            </w:r>
          </w:p>
        </w:tc>
        <w:tc>
          <w:tcPr>
            <w:tcW w:w="3180" w:type="dxa"/>
            <w:tcMar>
              <w:top w:w="0" w:type="dxa"/>
              <w:bottom w:w="0" w:type="dxa"/>
            </w:tcMar>
            <w:vAlign w:val="center"/>
          </w:tcPr>
          <w:p w14:paraId="56AFC650" w14:textId="77777777" w:rsidR="005D4D2C" w:rsidRDefault="0008324E">
            <w:pPr>
              <w:keepNext/>
              <w:keepLines/>
              <w:spacing w:after="0" w:line="240" w:lineRule="auto"/>
            </w:pPr>
            <w:r>
              <w:rPr>
                <w:sz w:val="18"/>
              </w:rPr>
              <w:t>Porezi na imovinu (šifre 6131 do 6135)</w:t>
            </w:r>
          </w:p>
        </w:tc>
        <w:tc>
          <w:tcPr>
            <w:tcW w:w="700" w:type="dxa"/>
            <w:tcMar>
              <w:top w:w="0" w:type="dxa"/>
              <w:bottom w:w="0" w:type="dxa"/>
            </w:tcMar>
            <w:vAlign w:val="center"/>
          </w:tcPr>
          <w:p w14:paraId="3057BF0F" w14:textId="77777777" w:rsidR="005D4D2C" w:rsidRDefault="0008324E">
            <w:pPr>
              <w:keepNext/>
              <w:keepLines/>
              <w:spacing w:after="0" w:line="240" w:lineRule="auto"/>
            </w:pPr>
            <w:r>
              <w:rPr>
                <w:sz w:val="18"/>
              </w:rPr>
              <w:t>613</w:t>
            </w:r>
          </w:p>
        </w:tc>
        <w:tc>
          <w:tcPr>
            <w:tcW w:w="1860" w:type="dxa"/>
            <w:tcMar>
              <w:top w:w="0" w:type="dxa"/>
              <w:bottom w:w="0" w:type="dxa"/>
            </w:tcMar>
            <w:vAlign w:val="center"/>
          </w:tcPr>
          <w:p w14:paraId="31496DAE" w14:textId="77777777" w:rsidR="005D4D2C" w:rsidRDefault="0008324E">
            <w:pPr>
              <w:keepNext/>
              <w:keepLines/>
              <w:spacing w:after="0" w:line="240" w:lineRule="auto"/>
              <w:jc w:val="right"/>
            </w:pPr>
            <w:r>
              <w:rPr>
                <w:sz w:val="18"/>
              </w:rPr>
              <w:t>41.830,00</w:t>
            </w:r>
          </w:p>
        </w:tc>
        <w:tc>
          <w:tcPr>
            <w:tcW w:w="1860" w:type="dxa"/>
            <w:tcMar>
              <w:top w:w="0" w:type="dxa"/>
              <w:bottom w:w="0" w:type="dxa"/>
            </w:tcMar>
            <w:vAlign w:val="center"/>
          </w:tcPr>
          <w:p w14:paraId="69016DC5" w14:textId="77777777" w:rsidR="005D4D2C" w:rsidRDefault="0008324E">
            <w:pPr>
              <w:keepNext/>
              <w:keepLines/>
              <w:spacing w:after="0" w:line="240" w:lineRule="auto"/>
              <w:jc w:val="right"/>
            </w:pPr>
            <w:r>
              <w:rPr>
                <w:sz w:val="18"/>
              </w:rPr>
              <w:t>50.607,46</w:t>
            </w:r>
          </w:p>
        </w:tc>
        <w:tc>
          <w:tcPr>
            <w:tcW w:w="700" w:type="dxa"/>
            <w:tcMar>
              <w:top w:w="0" w:type="dxa"/>
              <w:bottom w:w="0" w:type="dxa"/>
            </w:tcMar>
            <w:vAlign w:val="center"/>
          </w:tcPr>
          <w:p w14:paraId="76DD1C4B" w14:textId="77777777" w:rsidR="005D4D2C" w:rsidRDefault="0008324E">
            <w:pPr>
              <w:keepNext/>
              <w:keepLines/>
              <w:spacing w:after="0" w:line="240" w:lineRule="auto"/>
              <w:jc w:val="right"/>
            </w:pPr>
            <w:r>
              <w:rPr>
                <w:sz w:val="18"/>
              </w:rPr>
              <w:t>121,0</w:t>
            </w:r>
          </w:p>
        </w:tc>
      </w:tr>
    </w:tbl>
    <w:p w14:paraId="0010803D" w14:textId="77777777" w:rsidR="005D4D2C" w:rsidRDefault="005D4D2C">
      <w:pPr>
        <w:spacing w:after="0"/>
      </w:pPr>
    </w:p>
    <w:p w14:paraId="141446A1" w14:textId="77777777" w:rsidR="005D4D2C" w:rsidRDefault="0008324E">
      <w:r>
        <w:lastRenderedPageBreak/>
        <w:t>Prihodi od poreza na imovinu u razdoblju od 1. siječnja od 30. lipnja 2026. ostvareni su u iznosu od 50.607,46€, odnosno 20,98% ili 8.777,46€ više u odnosu na iste prihode ostvarene u promatranom razdoblju 2025. godine. Na rast poreza na imovinu najviše je utjecalo povećanje stalnih poreza na nepokretnu imovinu (zemlji, zgrade, kuće i ostalo).</w:t>
      </w:r>
    </w:p>
    <w:p w14:paraId="68E6573E" w14:textId="77777777" w:rsidR="005D4D2C" w:rsidRDefault="005D4D2C"/>
    <w:p w14:paraId="67ADDB54" w14:textId="77777777" w:rsidR="005D4D2C" w:rsidRDefault="0008324E">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4206BAD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3C40C2C"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313A19D"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32BF5A1"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87AE30D"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D654118"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07EF842" w14:textId="77777777" w:rsidR="005D4D2C" w:rsidRDefault="0008324E">
            <w:pPr>
              <w:keepNext/>
              <w:keepLines/>
              <w:spacing w:after="0" w:line="240" w:lineRule="auto"/>
              <w:jc w:val="center"/>
            </w:pPr>
            <w:r>
              <w:rPr>
                <w:b/>
                <w:sz w:val="18"/>
              </w:rPr>
              <w:t>Indeks (%)</w:t>
            </w:r>
          </w:p>
        </w:tc>
      </w:tr>
      <w:tr w:rsidR="005D4D2C" w14:paraId="33F00A3C" w14:textId="77777777">
        <w:tblPrEx>
          <w:tblCellMar>
            <w:top w:w="0" w:type="dxa"/>
            <w:bottom w:w="0" w:type="dxa"/>
          </w:tblCellMar>
        </w:tblPrEx>
        <w:trPr>
          <w:cantSplit/>
          <w:trHeight w:val="560"/>
        </w:trPr>
        <w:tc>
          <w:tcPr>
            <w:tcW w:w="700" w:type="dxa"/>
            <w:tcMar>
              <w:top w:w="0" w:type="dxa"/>
              <w:bottom w:w="0" w:type="dxa"/>
            </w:tcMar>
            <w:vAlign w:val="center"/>
          </w:tcPr>
          <w:p w14:paraId="173AB328" w14:textId="77777777" w:rsidR="005D4D2C" w:rsidRDefault="0008324E">
            <w:pPr>
              <w:keepNext/>
              <w:keepLines/>
              <w:spacing w:after="0" w:line="240" w:lineRule="auto"/>
            </w:pPr>
            <w:r>
              <w:rPr>
                <w:sz w:val="18"/>
              </w:rPr>
              <w:t>614</w:t>
            </w:r>
          </w:p>
        </w:tc>
        <w:tc>
          <w:tcPr>
            <w:tcW w:w="3180" w:type="dxa"/>
            <w:tcMar>
              <w:top w:w="0" w:type="dxa"/>
              <w:bottom w:w="0" w:type="dxa"/>
            </w:tcMar>
            <w:vAlign w:val="center"/>
          </w:tcPr>
          <w:p w14:paraId="41F7D255" w14:textId="77777777" w:rsidR="005D4D2C" w:rsidRDefault="0008324E">
            <w:pPr>
              <w:keepNext/>
              <w:keepLines/>
              <w:spacing w:after="0" w:line="240" w:lineRule="auto"/>
            </w:pPr>
            <w:r>
              <w:rPr>
                <w:sz w:val="18"/>
              </w:rPr>
              <w:t>Porezi na robu i usluge (šifre 6141 do 61476148)</w:t>
            </w:r>
          </w:p>
        </w:tc>
        <w:tc>
          <w:tcPr>
            <w:tcW w:w="700" w:type="dxa"/>
            <w:tcMar>
              <w:top w:w="0" w:type="dxa"/>
              <w:bottom w:w="0" w:type="dxa"/>
            </w:tcMar>
            <w:vAlign w:val="center"/>
          </w:tcPr>
          <w:p w14:paraId="5B4CE7AF" w14:textId="77777777" w:rsidR="005D4D2C" w:rsidRDefault="0008324E">
            <w:pPr>
              <w:keepNext/>
              <w:keepLines/>
              <w:spacing w:after="0" w:line="240" w:lineRule="auto"/>
            </w:pPr>
            <w:r>
              <w:rPr>
                <w:sz w:val="18"/>
              </w:rPr>
              <w:t>614</w:t>
            </w:r>
          </w:p>
        </w:tc>
        <w:tc>
          <w:tcPr>
            <w:tcW w:w="1860" w:type="dxa"/>
            <w:tcMar>
              <w:top w:w="0" w:type="dxa"/>
              <w:bottom w:w="0" w:type="dxa"/>
            </w:tcMar>
            <w:vAlign w:val="center"/>
          </w:tcPr>
          <w:p w14:paraId="3061187D" w14:textId="77777777" w:rsidR="005D4D2C" w:rsidRDefault="0008324E">
            <w:pPr>
              <w:keepNext/>
              <w:keepLines/>
              <w:spacing w:after="0" w:line="240" w:lineRule="auto"/>
              <w:jc w:val="right"/>
            </w:pPr>
            <w:r>
              <w:rPr>
                <w:sz w:val="18"/>
              </w:rPr>
              <w:t>8.666,33</w:t>
            </w:r>
          </w:p>
        </w:tc>
        <w:tc>
          <w:tcPr>
            <w:tcW w:w="1860" w:type="dxa"/>
            <w:tcMar>
              <w:top w:w="0" w:type="dxa"/>
              <w:bottom w:w="0" w:type="dxa"/>
            </w:tcMar>
            <w:vAlign w:val="center"/>
          </w:tcPr>
          <w:p w14:paraId="17F54D2D" w14:textId="77777777" w:rsidR="005D4D2C" w:rsidRDefault="0008324E">
            <w:pPr>
              <w:keepNext/>
              <w:keepLines/>
              <w:spacing w:after="0" w:line="240" w:lineRule="auto"/>
              <w:jc w:val="right"/>
            </w:pPr>
            <w:r>
              <w:rPr>
                <w:sz w:val="18"/>
              </w:rPr>
              <w:t>9.521,53</w:t>
            </w:r>
          </w:p>
        </w:tc>
        <w:tc>
          <w:tcPr>
            <w:tcW w:w="700" w:type="dxa"/>
            <w:tcMar>
              <w:top w:w="0" w:type="dxa"/>
              <w:bottom w:w="0" w:type="dxa"/>
            </w:tcMar>
            <w:vAlign w:val="center"/>
          </w:tcPr>
          <w:p w14:paraId="389E820D" w14:textId="77777777" w:rsidR="005D4D2C" w:rsidRDefault="0008324E">
            <w:pPr>
              <w:keepNext/>
              <w:keepLines/>
              <w:spacing w:after="0" w:line="240" w:lineRule="auto"/>
              <w:jc w:val="right"/>
            </w:pPr>
            <w:r>
              <w:rPr>
                <w:sz w:val="18"/>
              </w:rPr>
              <w:t>109,9</w:t>
            </w:r>
          </w:p>
        </w:tc>
      </w:tr>
    </w:tbl>
    <w:p w14:paraId="1AC56DA6" w14:textId="77777777" w:rsidR="005D4D2C" w:rsidRDefault="005D4D2C">
      <w:pPr>
        <w:spacing w:after="0"/>
      </w:pPr>
    </w:p>
    <w:p w14:paraId="230C4895" w14:textId="77777777" w:rsidR="005D4D2C" w:rsidRDefault="0008324E">
      <w:r>
        <w:t>Prihodi od poreza na robu i usluge u razdoblju od 01. siječnja do 30. lipnja 2026.  godine ostvareni su u iznosu od 9.521,53€, odnosno 9,87 % više u odnosu na iste prihode ostvarene u promatranom razdoblju 2025. godine. Na povećanje prihoda od poreza na robu i usluge utjecalo je povećanje prihoda od poreza na promet tj. povećanje poreza na potrošnju alkoholnih i bezalkoholnih pića.</w:t>
      </w:r>
    </w:p>
    <w:p w14:paraId="2949365A" w14:textId="77777777" w:rsidR="005D4D2C" w:rsidRDefault="005D4D2C"/>
    <w:p w14:paraId="78B6D357" w14:textId="77777777" w:rsidR="005D4D2C" w:rsidRDefault="0008324E">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56CCE9C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8D696BC"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B6173F3"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4AA2052"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DA6CB1E"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2CB3C3B"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9D26080" w14:textId="77777777" w:rsidR="005D4D2C" w:rsidRDefault="0008324E">
            <w:pPr>
              <w:keepNext/>
              <w:keepLines/>
              <w:spacing w:after="0" w:line="240" w:lineRule="auto"/>
              <w:jc w:val="center"/>
            </w:pPr>
            <w:r>
              <w:rPr>
                <w:b/>
                <w:sz w:val="18"/>
              </w:rPr>
              <w:t>Indeks (%)</w:t>
            </w:r>
          </w:p>
        </w:tc>
      </w:tr>
      <w:tr w:rsidR="005D4D2C" w14:paraId="52AEA52D" w14:textId="77777777">
        <w:tblPrEx>
          <w:tblCellMar>
            <w:top w:w="0" w:type="dxa"/>
            <w:bottom w:w="0" w:type="dxa"/>
          </w:tblCellMar>
        </w:tblPrEx>
        <w:trPr>
          <w:cantSplit/>
          <w:trHeight w:val="560"/>
        </w:trPr>
        <w:tc>
          <w:tcPr>
            <w:tcW w:w="700" w:type="dxa"/>
            <w:tcMar>
              <w:top w:w="0" w:type="dxa"/>
              <w:bottom w:w="0" w:type="dxa"/>
            </w:tcMar>
            <w:vAlign w:val="center"/>
          </w:tcPr>
          <w:p w14:paraId="0E30C0D3" w14:textId="77777777" w:rsidR="005D4D2C" w:rsidRDefault="0008324E">
            <w:pPr>
              <w:keepNext/>
              <w:keepLines/>
              <w:spacing w:after="0" w:line="240" w:lineRule="auto"/>
            </w:pPr>
            <w:r>
              <w:rPr>
                <w:sz w:val="18"/>
              </w:rPr>
              <w:t>633</w:t>
            </w:r>
          </w:p>
        </w:tc>
        <w:tc>
          <w:tcPr>
            <w:tcW w:w="3180" w:type="dxa"/>
            <w:tcMar>
              <w:top w:w="0" w:type="dxa"/>
              <w:bottom w:w="0" w:type="dxa"/>
            </w:tcMar>
            <w:vAlign w:val="center"/>
          </w:tcPr>
          <w:p w14:paraId="7F62101A" w14:textId="77777777" w:rsidR="005D4D2C" w:rsidRDefault="0008324E">
            <w:pPr>
              <w:keepNext/>
              <w:keepLines/>
              <w:spacing w:after="0" w:line="240" w:lineRule="auto"/>
            </w:pPr>
            <w:r>
              <w:rPr>
                <w:sz w:val="18"/>
              </w:rPr>
              <w:t>Pomoći proračunu i izvanproračunskim korisnicima iz drugih proračuna (šifre 6331+6332)</w:t>
            </w:r>
          </w:p>
        </w:tc>
        <w:tc>
          <w:tcPr>
            <w:tcW w:w="700" w:type="dxa"/>
            <w:tcMar>
              <w:top w:w="0" w:type="dxa"/>
              <w:bottom w:w="0" w:type="dxa"/>
            </w:tcMar>
            <w:vAlign w:val="center"/>
          </w:tcPr>
          <w:p w14:paraId="7010B126" w14:textId="77777777" w:rsidR="005D4D2C" w:rsidRDefault="0008324E">
            <w:pPr>
              <w:keepNext/>
              <w:keepLines/>
              <w:spacing w:after="0" w:line="240" w:lineRule="auto"/>
            </w:pPr>
            <w:r>
              <w:rPr>
                <w:sz w:val="18"/>
              </w:rPr>
              <w:t>633</w:t>
            </w:r>
          </w:p>
        </w:tc>
        <w:tc>
          <w:tcPr>
            <w:tcW w:w="1860" w:type="dxa"/>
            <w:tcMar>
              <w:top w:w="0" w:type="dxa"/>
              <w:bottom w:w="0" w:type="dxa"/>
            </w:tcMar>
            <w:vAlign w:val="center"/>
          </w:tcPr>
          <w:p w14:paraId="4B68FAD0" w14:textId="77777777" w:rsidR="005D4D2C" w:rsidRDefault="0008324E">
            <w:pPr>
              <w:keepNext/>
              <w:keepLines/>
              <w:spacing w:after="0" w:line="240" w:lineRule="auto"/>
              <w:jc w:val="right"/>
            </w:pPr>
            <w:r>
              <w:rPr>
                <w:sz w:val="18"/>
              </w:rPr>
              <w:t>342.623,52</w:t>
            </w:r>
          </w:p>
        </w:tc>
        <w:tc>
          <w:tcPr>
            <w:tcW w:w="1860" w:type="dxa"/>
            <w:tcMar>
              <w:top w:w="0" w:type="dxa"/>
              <w:bottom w:w="0" w:type="dxa"/>
            </w:tcMar>
            <w:vAlign w:val="center"/>
          </w:tcPr>
          <w:p w14:paraId="156AC8B8" w14:textId="77777777" w:rsidR="005D4D2C" w:rsidRDefault="0008324E">
            <w:pPr>
              <w:keepNext/>
              <w:keepLines/>
              <w:spacing w:after="0" w:line="240" w:lineRule="auto"/>
              <w:jc w:val="right"/>
            </w:pPr>
            <w:r>
              <w:rPr>
                <w:sz w:val="18"/>
              </w:rPr>
              <w:t>650.588,33</w:t>
            </w:r>
          </w:p>
        </w:tc>
        <w:tc>
          <w:tcPr>
            <w:tcW w:w="700" w:type="dxa"/>
            <w:tcMar>
              <w:top w:w="0" w:type="dxa"/>
              <w:bottom w:w="0" w:type="dxa"/>
            </w:tcMar>
            <w:vAlign w:val="center"/>
          </w:tcPr>
          <w:p w14:paraId="3CA2F570" w14:textId="77777777" w:rsidR="005D4D2C" w:rsidRDefault="0008324E">
            <w:pPr>
              <w:keepNext/>
              <w:keepLines/>
              <w:spacing w:after="0" w:line="240" w:lineRule="auto"/>
              <w:jc w:val="right"/>
            </w:pPr>
            <w:r>
              <w:rPr>
                <w:sz w:val="18"/>
              </w:rPr>
              <w:t>189,9</w:t>
            </w:r>
          </w:p>
        </w:tc>
      </w:tr>
    </w:tbl>
    <w:p w14:paraId="110380DF" w14:textId="77777777" w:rsidR="005D4D2C" w:rsidRDefault="005D4D2C">
      <w:pPr>
        <w:spacing w:after="0"/>
      </w:pPr>
    </w:p>
    <w:p w14:paraId="4E73B677" w14:textId="77777777" w:rsidR="005D4D2C" w:rsidRDefault="0008324E">
      <w:r>
        <w:t>Prihodi od pomoći proračunu iz drugih proračuna u razdoblju od 01. siječnja do 30. lipnja 2026.  godine ostvareni su u iznosu od 650.588,33€, odnosno 89,88 % ili 307.964,81 € više u odnosu na prihode od pomoći ostvarene u istom razdoblju 2025. godine. Na rast prihoda od pomoći u promatranom razdoblju najviše je utjecalo povećanje kapitalnih pomoći proračunu i izvanproračunskim korisnicima iz drugih proračuna.</w:t>
      </w:r>
    </w:p>
    <w:p w14:paraId="482BC9B3" w14:textId="77777777" w:rsidR="005D4D2C" w:rsidRDefault="005D4D2C"/>
    <w:p w14:paraId="52E5A308" w14:textId="77777777" w:rsidR="005D4D2C" w:rsidRDefault="0008324E">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778B87D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EAC3CED"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0AA33D4"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C931CC9"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2C443E2"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E6CE80E"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30F2859" w14:textId="77777777" w:rsidR="005D4D2C" w:rsidRDefault="0008324E">
            <w:pPr>
              <w:keepNext/>
              <w:keepLines/>
              <w:spacing w:after="0" w:line="240" w:lineRule="auto"/>
              <w:jc w:val="center"/>
            </w:pPr>
            <w:r>
              <w:rPr>
                <w:b/>
                <w:sz w:val="18"/>
              </w:rPr>
              <w:t>Indeks (%)</w:t>
            </w:r>
          </w:p>
        </w:tc>
      </w:tr>
      <w:tr w:rsidR="005D4D2C" w14:paraId="1C5F69E5" w14:textId="77777777">
        <w:tblPrEx>
          <w:tblCellMar>
            <w:top w:w="0" w:type="dxa"/>
            <w:bottom w:w="0" w:type="dxa"/>
          </w:tblCellMar>
        </w:tblPrEx>
        <w:trPr>
          <w:cantSplit/>
          <w:trHeight w:val="560"/>
        </w:trPr>
        <w:tc>
          <w:tcPr>
            <w:tcW w:w="700" w:type="dxa"/>
            <w:tcMar>
              <w:top w:w="0" w:type="dxa"/>
              <w:bottom w:w="0" w:type="dxa"/>
            </w:tcMar>
            <w:vAlign w:val="center"/>
          </w:tcPr>
          <w:p w14:paraId="3EE73513" w14:textId="77777777" w:rsidR="005D4D2C" w:rsidRDefault="0008324E">
            <w:pPr>
              <w:keepNext/>
              <w:keepLines/>
              <w:spacing w:after="0" w:line="240" w:lineRule="auto"/>
            </w:pPr>
            <w:r>
              <w:rPr>
                <w:sz w:val="18"/>
              </w:rPr>
              <w:t>635</w:t>
            </w:r>
          </w:p>
        </w:tc>
        <w:tc>
          <w:tcPr>
            <w:tcW w:w="3180" w:type="dxa"/>
            <w:tcMar>
              <w:top w:w="0" w:type="dxa"/>
              <w:bottom w:w="0" w:type="dxa"/>
            </w:tcMar>
            <w:vAlign w:val="center"/>
          </w:tcPr>
          <w:p w14:paraId="46EBEEF2" w14:textId="77777777" w:rsidR="005D4D2C" w:rsidRDefault="0008324E">
            <w:pPr>
              <w:keepNext/>
              <w:keepLines/>
              <w:spacing w:after="0" w:line="240" w:lineRule="auto"/>
            </w:pPr>
            <w:r>
              <w:rPr>
                <w:sz w:val="18"/>
              </w:rPr>
              <w:t>Pomoći izravnanja za decentralizirane funkcije i fiskalnog izravnanja (šifre 6351 do 6353)</w:t>
            </w:r>
          </w:p>
        </w:tc>
        <w:tc>
          <w:tcPr>
            <w:tcW w:w="700" w:type="dxa"/>
            <w:tcMar>
              <w:top w:w="0" w:type="dxa"/>
              <w:bottom w:w="0" w:type="dxa"/>
            </w:tcMar>
            <w:vAlign w:val="center"/>
          </w:tcPr>
          <w:p w14:paraId="643A99F8" w14:textId="77777777" w:rsidR="005D4D2C" w:rsidRDefault="0008324E">
            <w:pPr>
              <w:keepNext/>
              <w:keepLines/>
              <w:spacing w:after="0" w:line="240" w:lineRule="auto"/>
            </w:pPr>
            <w:r>
              <w:rPr>
                <w:sz w:val="18"/>
              </w:rPr>
              <w:t>635</w:t>
            </w:r>
          </w:p>
        </w:tc>
        <w:tc>
          <w:tcPr>
            <w:tcW w:w="1860" w:type="dxa"/>
            <w:tcMar>
              <w:top w:w="0" w:type="dxa"/>
              <w:bottom w:w="0" w:type="dxa"/>
            </w:tcMar>
            <w:vAlign w:val="center"/>
          </w:tcPr>
          <w:p w14:paraId="3731BA0D" w14:textId="77777777" w:rsidR="005D4D2C" w:rsidRDefault="0008324E">
            <w:pPr>
              <w:keepNext/>
              <w:keepLines/>
              <w:spacing w:after="0" w:line="240" w:lineRule="auto"/>
              <w:jc w:val="right"/>
            </w:pPr>
            <w:r>
              <w:rPr>
                <w:sz w:val="18"/>
              </w:rPr>
              <w:t>0,00</w:t>
            </w:r>
          </w:p>
        </w:tc>
        <w:tc>
          <w:tcPr>
            <w:tcW w:w="1860" w:type="dxa"/>
            <w:tcMar>
              <w:top w:w="0" w:type="dxa"/>
              <w:bottom w:w="0" w:type="dxa"/>
            </w:tcMar>
            <w:vAlign w:val="center"/>
          </w:tcPr>
          <w:p w14:paraId="09BB6156" w14:textId="77777777" w:rsidR="005D4D2C" w:rsidRDefault="0008324E">
            <w:pPr>
              <w:keepNext/>
              <w:keepLines/>
              <w:spacing w:after="0" w:line="240" w:lineRule="auto"/>
              <w:jc w:val="right"/>
            </w:pPr>
            <w:r>
              <w:rPr>
                <w:sz w:val="18"/>
              </w:rPr>
              <w:t>340.982,69</w:t>
            </w:r>
          </w:p>
        </w:tc>
        <w:tc>
          <w:tcPr>
            <w:tcW w:w="700" w:type="dxa"/>
            <w:tcMar>
              <w:top w:w="0" w:type="dxa"/>
              <w:bottom w:w="0" w:type="dxa"/>
            </w:tcMar>
            <w:vAlign w:val="center"/>
          </w:tcPr>
          <w:p w14:paraId="7491E732" w14:textId="77777777" w:rsidR="005D4D2C" w:rsidRDefault="0008324E">
            <w:pPr>
              <w:keepNext/>
              <w:keepLines/>
              <w:spacing w:after="0" w:line="240" w:lineRule="auto"/>
              <w:jc w:val="right"/>
            </w:pPr>
            <w:r>
              <w:rPr>
                <w:sz w:val="18"/>
              </w:rPr>
              <w:t>-</w:t>
            </w:r>
          </w:p>
        </w:tc>
      </w:tr>
    </w:tbl>
    <w:p w14:paraId="136E2C11" w14:textId="77777777" w:rsidR="005D4D2C" w:rsidRDefault="005D4D2C">
      <w:pPr>
        <w:spacing w:after="0"/>
      </w:pPr>
    </w:p>
    <w:p w14:paraId="049D52A9" w14:textId="77777777" w:rsidR="005D4D2C" w:rsidRDefault="0008324E">
      <w:r>
        <w:t xml:space="preserve">Prihodi od pomoći izravnanja za decentralizirane funkcije i fiskalnog izravnanja u razdoblju od 01. siječnja do 30. lipnja 2026.  godine ostvareni su u iznosu od 304.982,69 € te nisu bili evidentirani u promatranom razdoblju prethodne 2025. godine. Odnose se na tekuće pomoći </w:t>
      </w:r>
      <w:r>
        <w:lastRenderedPageBreak/>
        <w:t>izravnanja za decentralizirane funkcije u iznosu od 31.165,35 € te na pomoći fiskalnog izravnanja u iznosu od 309.817,34 €.</w:t>
      </w:r>
    </w:p>
    <w:p w14:paraId="2278BFA4" w14:textId="77777777" w:rsidR="005D4D2C" w:rsidRDefault="005D4D2C"/>
    <w:p w14:paraId="0D5CAA6F" w14:textId="77777777" w:rsidR="005D4D2C" w:rsidRDefault="0008324E">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4752D32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7030C1D"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AF47953"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FDF0EE3"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B4AFAFA"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68AFA7F"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CB8C463" w14:textId="77777777" w:rsidR="005D4D2C" w:rsidRDefault="0008324E">
            <w:pPr>
              <w:keepNext/>
              <w:keepLines/>
              <w:spacing w:after="0" w:line="240" w:lineRule="auto"/>
              <w:jc w:val="center"/>
            </w:pPr>
            <w:r>
              <w:rPr>
                <w:b/>
                <w:sz w:val="18"/>
              </w:rPr>
              <w:t>Indeks (%)</w:t>
            </w:r>
          </w:p>
        </w:tc>
      </w:tr>
      <w:tr w:rsidR="005D4D2C" w14:paraId="15717A61" w14:textId="77777777">
        <w:tblPrEx>
          <w:tblCellMar>
            <w:top w:w="0" w:type="dxa"/>
            <w:bottom w:w="0" w:type="dxa"/>
          </w:tblCellMar>
        </w:tblPrEx>
        <w:trPr>
          <w:cantSplit/>
          <w:trHeight w:val="560"/>
        </w:trPr>
        <w:tc>
          <w:tcPr>
            <w:tcW w:w="700" w:type="dxa"/>
            <w:tcMar>
              <w:top w:w="0" w:type="dxa"/>
              <w:bottom w:w="0" w:type="dxa"/>
            </w:tcMar>
            <w:vAlign w:val="center"/>
          </w:tcPr>
          <w:p w14:paraId="4F7C0438" w14:textId="77777777" w:rsidR="005D4D2C" w:rsidRDefault="0008324E">
            <w:pPr>
              <w:keepNext/>
              <w:keepLines/>
              <w:spacing w:after="0" w:line="240" w:lineRule="auto"/>
            </w:pPr>
            <w:r>
              <w:rPr>
                <w:sz w:val="18"/>
              </w:rPr>
              <w:t>638</w:t>
            </w:r>
          </w:p>
        </w:tc>
        <w:tc>
          <w:tcPr>
            <w:tcW w:w="3180" w:type="dxa"/>
            <w:tcMar>
              <w:top w:w="0" w:type="dxa"/>
              <w:bottom w:w="0" w:type="dxa"/>
            </w:tcMar>
            <w:vAlign w:val="center"/>
          </w:tcPr>
          <w:p w14:paraId="63BAABE3" w14:textId="77777777" w:rsidR="005D4D2C" w:rsidRDefault="0008324E">
            <w:pPr>
              <w:keepNext/>
              <w:keepLines/>
              <w:spacing w:after="0" w:line="240" w:lineRule="auto"/>
            </w:pPr>
            <w:r>
              <w:rPr>
                <w:sz w:val="18"/>
              </w:rPr>
              <w:t>Pomoći temeljem prijenosa EU sredstava (šifre 6381+6382)</w:t>
            </w:r>
          </w:p>
        </w:tc>
        <w:tc>
          <w:tcPr>
            <w:tcW w:w="700" w:type="dxa"/>
            <w:tcMar>
              <w:top w:w="0" w:type="dxa"/>
              <w:bottom w:w="0" w:type="dxa"/>
            </w:tcMar>
            <w:vAlign w:val="center"/>
          </w:tcPr>
          <w:p w14:paraId="0B61119D" w14:textId="77777777" w:rsidR="005D4D2C" w:rsidRDefault="0008324E">
            <w:pPr>
              <w:keepNext/>
              <w:keepLines/>
              <w:spacing w:after="0" w:line="240" w:lineRule="auto"/>
            </w:pPr>
            <w:r>
              <w:rPr>
                <w:sz w:val="18"/>
              </w:rPr>
              <w:t>638</w:t>
            </w:r>
          </w:p>
        </w:tc>
        <w:tc>
          <w:tcPr>
            <w:tcW w:w="1860" w:type="dxa"/>
            <w:tcMar>
              <w:top w:w="0" w:type="dxa"/>
              <w:bottom w:w="0" w:type="dxa"/>
            </w:tcMar>
            <w:vAlign w:val="center"/>
          </w:tcPr>
          <w:p w14:paraId="25ED67F6" w14:textId="77777777" w:rsidR="005D4D2C" w:rsidRDefault="0008324E">
            <w:pPr>
              <w:keepNext/>
              <w:keepLines/>
              <w:spacing w:after="0" w:line="240" w:lineRule="auto"/>
              <w:jc w:val="right"/>
            </w:pPr>
            <w:r>
              <w:rPr>
                <w:sz w:val="18"/>
              </w:rPr>
              <w:t>387.761,19</w:t>
            </w:r>
          </w:p>
        </w:tc>
        <w:tc>
          <w:tcPr>
            <w:tcW w:w="1860" w:type="dxa"/>
            <w:tcMar>
              <w:top w:w="0" w:type="dxa"/>
              <w:bottom w:w="0" w:type="dxa"/>
            </w:tcMar>
            <w:vAlign w:val="center"/>
          </w:tcPr>
          <w:p w14:paraId="1FBA1D7D" w14:textId="77777777" w:rsidR="005D4D2C" w:rsidRDefault="0008324E">
            <w:pPr>
              <w:keepNext/>
              <w:keepLines/>
              <w:spacing w:after="0" w:line="240" w:lineRule="auto"/>
              <w:jc w:val="right"/>
            </w:pPr>
            <w:r>
              <w:rPr>
                <w:sz w:val="18"/>
              </w:rPr>
              <w:t>160.812,10</w:t>
            </w:r>
          </w:p>
        </w:tc>
        <w:tc>
          <w:tcPr>
            <w:tcW w:w="700" w:type="dxa"/>
            <w:tcMar>
              <w:top w:w="0" w:type="dxa"/>
              <w:bottom w:w="0" w:type="dxa"/>
            </w:tcMar>
            <w:vAlign w:val="center"/>
          </w:tcPr>
          <w:p w14:paraId="420A0513" w14:textId="77777777" w:rsidR="005D4D2C" w:rsidRDefault="0008324E">
            <w:pPr>
              <w:keepNext/>
              <w:keepLines/>
              <w:spacing w:after="0" w:line="240" w:lineRule="auto"/>
              <w:jc w:val="right"/>
            </w:pPr>
            <w:r>
              <w:rPr>
                <w:sz w:val="18"/>
              </w:rPr>
              <w:t>41,5</w:t>
            </w:r>
          </w:p>
        </w:tc>
      </w:tr>
    </w:tbl>
    <w:p w14:paraId="3D7091DD" w14:textId="77777777" w:rsidR="005D4D2C" w:rsidRDefault="005D4D2C">
      <w:pPr>
        <w:spacing w:after="0"/>
      </w:pPr>
    </w:p>
    <w:p w14:paraId="22988EB9" w14:textId="77777777" w:rsidR="005D4D2C" w:rsidRDefault="0008324E">
      <w:r>
        <w:t>Prihodi od pomoći temeljem prijenosa EU sredstava u razdoblju od 01. siječnja do 30. lipnja 2026.  godine ostvareni su u iznosu od 160.812,1€, odnosno 58,53 % ili 226,94909 € manje u odnosu na prihode od pomoći ostvarene u istom razdoblju 2025. godine. Na pad prihoda od pomoći u promatranom razdoblju najviše je utjecalo smanjenje kapitalnih pomoći temeljem prijenosa EU sredstava.</w:t>
      </w:r>
    </w:p>
    <w:p w14:paraId="51A814F7" w14:textId="77777777" w:rsidR="005D4D2C" w:rsidRDefault="005D4D2C"/>
    <w:p w14:paraId="383925B1" w14:textId="77777777" w:rsidR="005D4D2C" w:rsidRDefault="0008324E">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635A232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367C89A"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F87727E"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A402E9B"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B48BA31"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01BA106"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EFD37FF" w14:textId="77777777" w:rsidR="005D4D2C" w:rsidRDefault="0008324E">
            <w:pPr>
              <w:keepNext/>
              <w:keepLines/>
              <w:spacing w:after="0" w:line="240" w:lineRule="auto"/>
              <w:jc w:val="center"/>
            </w:pPr>
            <w:r>
              <w:rPr>
                <w:b/>
                <w:sz w:val="18"/>
              </w:rPr>
              <w:t>Indeks (%)</w:t>
            </w:r>
          </w:p>
        </w:tc>
      </w:tr>
      <w:tr w:rsidR="005D4D2C" w14:paraId="3837381D" w14:textId="77777777">
        <w:tblPrEx>
          <w:tblCellMar>
            <w:top w:w="0" w:type="dxa"/>
            <w:bottom w:w="0" w:type="dxa"/>
          </w:tblCellMar>
        </w:tblPrEx>
        <w:trPr>
          <w:cantSplit/>
          <w:trHeight w:val="560"/>
        </w:trPr>
        <w:tc>
          <w:tcPr>
            <w:tcW w:w="700" w:type="dxa"/>
            <w:tcMar>
              <w:top w:w="0" w:type="dxa"/>
              <w:bottom w:w="0" w:type="dxa"/>
            </w:tcMar>
            <w:vAlign w:val="center"/>
          </w:tcPr>
          <w:p w14:paraId="14037021" w14:textId="77777777" w:rsidR="005D4D2C" w:rsidRDefault="0008324E">
            <w:pPr>
              <w:keepNext/>
              <w:keepLines/>
              <w:spacing w:after="0" w:line="240" w:lineRule="auto"/>
            </w:pPr>
            <w:r>
              <w:rPr>
                <w:sz w:val="18"/>
              </w:rPr>
              <w:t>641</w:t>
            </w:r>
          </w:p>
        </w:tc>
        <w:tc>
          <w:tcPr>
            <w:tcW w:w="3180" w:type="dxa"/>
            <w:tcMar>
              <w:top w:w="0" w:type="dxa"/>
              <w:bottom w:w="0" w:type="dxa"/>
            </w:tcMar>
            <w:vAlign w:val="center"/>
          </w:tcPr>
          <w:p w14:paraId="62F1571C" w14:textId="77777777" w:rsidR="005D4D2C" w:rsidRDefault="0008324E">
            <w:pPr>
              <w:keepNext/>
              <w:keepLines/>
              <w:spacing w:after="0" w:line="240" w:lineRule="auto"/>
            </w:pPr>
            <w:r>
              <w:rPr>
                <w:sz w:val="18"/>
              </w:rPr>
              <w:t>Prihodi od financijske imovine (šifre 6412 do 6419)</w:t>
            </w:r>
          </w:p>
        </w:tc>
        <w:tc>
          <w:tcPr>
            <w:tcW w:w="700" w:type="dxa"/>
            <w:tcMar>
              <w:top w:w="0" w:type="dxa"/>
              <w:bottom w:w="0" w:type="dxa"/>
            </w:tcMar>
            <w:vAlign w:val="center"/>
          </w:tcPr>
          <w:p w14:paraId="5FA7C50E" w14:textId="77777777" w:rsidR="005D4D2C" w:rsidRDefault="0008324E">
            <w:pPr>
              <w:keepNext/>
              <w:keepLines/>
              <w:spacing w:after="0" w:line="240" w:lineRule="auto"/>
            </w:pPr>
            <w:r>
              <w:rPr>
                <w:sz w:val="18"/>
              </w:rPr>
              <w:t>641</w:t>
            </w:r>
          </w:p>
        </w:tc>
        <w:tc>
          <w:tcPr>
            <w:tcW w:w="1860" w:type="dxa"/>
            <w:tcMar>
              <w:top w:w="0" w:type="dxa"/>
              <w:bottom w:w="0" w:type="dxa"/>
            </w:tcMar>
            <w:vAlign w:val="center"/>
          </w:tcPr>
          <w:p w14:paraId="423F9BE7" w14:textId="77777777" w:rsidR="005D4D2C" w:rsidRDefault="0008324E">
            <w:pPr>
              <w:keepNext/>
              <w:keepLines/>
              <w:spacing w:after="0" w:line="240" w:lineRule="auto"/>
              <w:jc w:val="right"/>
            </w:pPr>
            <w:r>
              <w:rPr>
                <w:sz w:val="18"/>
              </w:rPr>
              <w:t>40,56</w:t>
            </w:r>
          </w:p>
        </w:tc>
        <w:tc>
          <w:tcPr>
            <w:tcW w:w="1860" w:type="dxa"/>
            <w:tcMar>
              <w:top w:w="0" w:type="dxa"/>
              <w:bottom w:w="0" w:type="dxa"/>
            </w:tcMar>
            <w:vAlign w:val="center"/>
          </w:tcPr>
          <w:p w14:paraId="1D4CC363" w14:textId="77777777" w:rsidR="005D4D2C" w:rsidRDefault="0008324E">
            <w:pPr>
              <w:keepNext/>
              <w:keepLines/>
              <w:spacing w:after="0" w:line="240" w:lineRule="auto"/>
              <w:jc w:val="right"/>
            </w:pPr>
            <w:r>
              <w:rPr>
                <w:sz w:val="18"/>
              </w:rPr>
              <w:t>551,41</w:t>
            </w:r>
          </w:p>
        </w:tc>
        <w:tc>
          <w:tcPr>
            <w:tcW w:w="700" w:type="dxa"/>
            <w:tcMar>
              <w:top w:w="0" w:type="dxa"/>
              <w:bottom w:w="0" w:type="dxa"/>
            </w:tcMar>
            <w:vAlign w:val="center"/>
          </w:tcPr>
          <w:p w14:paraId="24F077F8" w14:textId="77777777" w:rsidR="005D4D2C" w:rsidRDefault="0008324E">
            <w:pPr>
              <w:keepNext/>
              <w:keepLines/>
              <w:spacing w:after="0" w:line="240" w:lineRule="auto"/>
              <w:jc w:val="right"/>
            </w:pPr>
            <w:r>
              <w:rPr>
                <w:sz w:val="18"/>
              </w:rPr>
              <w:t>1359,5</w:t>
            </w:r>
          </w:p>
        </w:tc>
      </w:tr>
    </w:tbl>
    <w:p w14:paraId="39709444" w14:textId="77777777" w:rsidR="005D4D2C" w:rsidRDefault="005D4D2C">
      <w:pPr>
        <w:spacing w:after="0"/>
      </w:pPr>
    </w:p>
    <w:p w14:paraId="2EF4C57A" w14:textId="77777777" w:rsidR="005D4D2C" w:rsidRDefault="0008324E">
      <w:r>
        <w:t>Prihodi od financijske imovine u razdoblju  od 01. siječnja do 30. lipnja 2026.  godine ostvareni su u iznosu od 551,41 €, odnosno 1259,49 % ili  510,82 € više nego prethodne 2025. godine, a odnose se na prihode od kamata na oročena sredstva i depozite po te na prihode od zateznih kamata.</w:t>
      </w:r>
    </w:p>
    <w:p w14:paraId="7F48ABD0" w14:textId="77777777" w:rsidR="005D4D2C" w:rsidRDefault="005D4D2C"/>
    <w:p w14:paraId="21F44A3E" w14:textId="77777777" w:rsidR="005D4D2C" w:rsidRDefault="0008324E">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41EB613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3D0F3C8"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2250F87"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2D1A003"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EF45135"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DDC27FC"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1F6BE33" w14:textId="77777777" w:rsidR="005D4D2C" w:rsidRDefault="0008324E">
            <w:pPr>
              <w:keepNext/>
              <w:keepLines/>
              <w:spacing w:after="0" w:line="240" w:lineRule="auto"/>
              <w:jc w:val="center"/>
            </w:pPr>
            <w:r>
              <w:rPr>
                <w:b/>
                <w:sz w:val="18"/>
              </w:rPr>
              <w:t>Indeks (%)</w:t>
            </w:r>
          </w:p>
        </w:tc>
      </w:tr>
      <w:tr w:rsidR="005D4D2C" w14:paraId="29633E2F" w14:textId="77777777">
        <w:tblPrEx>
          <w:tblCellMar>
            <w:top w:w="0" w:type="dxa"/>
            <w:bottom w:w="0" w:type="dxa"/>
          </w:tblCellMar>
        </w:tblPrEx>
        <w:trPr>
          <w:cantSplit/>
          <w:trHeight w:val="560"/>
        </w:trPr>
        <w:tc>
          <w:tcPr>
            <w:tcW w:w="700" w:type="dxa"/>
            <w:tcMar>
              <w:top w:w="0" w:type="dxa"/>
              <w:bottom w:w="0" w:type="dxa"/>
            </w:tcMar>
            <w:vAlign w:val="center"/>
          </w:tcPr>
          <w:p w14:paraId="7DFDB878" w14:textId="77777777" w:rsidR="005D4D2C" w:rsidRDefault="0008324E">
            <w:pPr>
              <w:keepNext/>
              <w:keepLines/>
              <w:spacing w:after="0" w:line="240" w:lineRule="auto"/>
            </w:pPr>
            <w:r>
              <w:rPr>
                <w:sz w:val="18"/>
              </w:rPr>
              <w:t>642</w:t>
            </w:r>
          </w:p>
        </w:tc>
        <w:tc>
          <w:tcPr>
            <w:tcW w:w="3180" w:type="dxa"/>
            <w:tcMar>
              <w:top w:w="0" w:type="dxa"/>
              <w:bottom w:w="0" w:type="dxa"/>
            </w:tcMar>
            <w:vAlign w:val="center"/>
          </w:tcPr>
          <w:p w14:paraId="099AE1F6" w14:textId="77777777" w:rsidR="005D4D2C" w:rsidRDefault="0008324E">
            <w:pPr>
              <w:keepNext/>
              <w:keepLines/>
              <w:spacing w:after="0" w:line="240" w:lineRule="auto"/>
            </w:pPr>
            <w:r>
              <w:rPr>
                <w:sz w:val="18"/>
              </w:rPr>
              <w:t>Prihodi od nefinancijske imovine (šifre 6421 do 6429)</w:t>
            </w:r>
          </w:p>
        </w:tc>
        <w:tc>
          <w:tcPr>
            <w:tcW w:w="700" w:type="dxa"/>
            <w:tcMar>
              <w:top w:w="0" w:type="dxa"/>
              <w:bottom w:w="0" w:type="dxa"/>
            </w:tcMar>
            <w:vAlign w:val="center"/>
          </w:tcPr>
          <w:p w14:paraId="15DB5257" w14:textId="77777777" w:rsidR="005D4D2C" w:rsidRDefault="0008324E">
            <w:pPr>
              <w:keepNext/>
              <w:keepLines/>
              <w:spacing w:after="0" w:line="240" w:lineRule="auto"/>
            </w:pPr>
            <w:r>
              <w:rPr>
                <w:sz w:val="18"/>
              </w:rPr>
              <w:t>642</w:t>
            </w:r>
          </w:p>
        </w:tc>
        <w:tc>
          <w:tcPr>
            <w:tcW w:w="1860" w:type="dxa"/>
            <w:tcMar>
              <w:top w:w="0" w:type="dxa"/>
              <w:bottom w:w="0" w:type="dxa"/>
            </w:tcMar>
            <w:vAlign w:val="center"/>
          </w:tcPr>
          <w:p w14:paraId="19F2A162" w14:textId="77777777" w:rsidR="005D4D2C" w:rsidRDefault="0008324E">
            <w:pPr>
              <w:keepNext/>
              <w:keepLines/>
              <w:spacing w:after="0" w:line="240" w:lineRule="auto"/>
              <w:jc w:val="right"/>
            </w:pPr>
            <w:r>
              <w:rPr>
                <w:sz w:val="18"/>
              </w:rPr>
              <w:t>12.829,74</w:t>
            </w:r>
          </w:p>
        </w:tc>
        <w:tc>
          <w:tcPr>
            <w:tcW w:w="1860" w:type="dxa"/>
            <w:tcMar>
              <w:top w:w="0" w:type="dxa"/>
              <w:bottom w:w="0" w:type="dxa"/>
            </w:tcMar>
            <w:vAlign w:val="center"/>
          </w:tcPr>
          <w:p w14:paraId="0C25F4E9" w14:textId="77777777" w:rsidR="005D4D2C" w:rsidRDefault="0008324E">
            <w:pPr>
              <w:keepNext/>
              <w:keepLines/>
              <w:spacing w:after="0" w:line="240" w:lineRule="auto"/>
              <w:jc w:val="right"/>
            </w:pPr>
            <w:r>
              <w:rPr>
                <w:sz w:val="18"/>
              </w:rPr>
              <w:t>24.094,49</w:t>
            </w:r>
          </w:p>
        </w:tc>
        <w:tc>
          <w:tcPr>
            <w:tcW w:w="700" w:type="dxa"/>
            <w:tcMar>
              <w:top w:w="0" w:type="dxa"/>
              <w:bottom w:w="0" w:type="dxa"/>
            </w:tcMar>
            <w:vAlign w:val="center"/>
          </w:tcPr>
          <w:p w14:paraId="27314CFD" w14:textId="77777777" w:rsidR="005D4D2C" w:rsidRDefault="0008324E">
            <w:pPr>
              <w:keepNext/>
              <w:keepLines/>
              <w:spacing w:after="0" w:line="240" w:lineRule="auto"/>
              <w:jc w:val="right"/>
            </w:pPr>
            <w:r>
              <w:rPr>
                <w:sz w:val="18"/>
              </w:rPr>
              <w:t>187,8</w:t>
            </w:r>
          </w:p>
        </w:tc>
      </w:tr>
    </w:tbl>
    <w:p w14:paraId="5F55545C" w14:textId="77777777" w:rsidR="005D4D2C" w:rsidRDefault="005D4D2C">
      <w:pPr>
        <w:spacing w:after="0"/>
      </w:pPr>
    </w:p>
    <w:p w14:paraId="67922B9B" w14:textId="77777777" w:rsidR="005D4D2C" w:rsidRDefault="0008324E">
      <w:r>
        <w:t>Prihodi od nefinancijske imovine u razdoblju od 01. siječnja do 30. lipnja 2026.  godine ostvareni su u iznosu od 24.094,49 €, odnosno za 87,80% više u odnosu na promatrano razdoblje prethodne 2025. godine. Na povećanje prihoda od nefinancijske imovine najviše je utjecalo povećanje prihoda od naknada za koncesije.</w:t>
      </w:r>
    </w:p>
    <w:p w14:paraId="6D9FBF82" w14:textId="77777777" w:rsidR="005D4D2C" w:rsidRDefault="005D4D2C"/>
    <w:p w14:paraId="2482D524" w14:textId="77777777" w:rsidR="005D4D2C" w:rsidRDefault="0008324E">
      <w:pPr>
        <w:keepNext/>
        <w:spacing w:line="240" w:lineRule="auto"/>
        <w:jc w:val="center"/>
      </w:pPr>
      <w:r>
        <w:rPr>
          <w:sz w:val="28"/>
        </w:rPr>
        <w:lastRenderedPageBreak/>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2FCD5C1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A3783BE"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EC5FCAB"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C7B1480"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8CE26F3"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7B917CF"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2D350BD" w14:textId="77777777" w:rsidR="005D4D2C" w:rsidRDefault="0008324E">
            <w:pPr>
              <w:keepNext/>
              <w:keepLines/>
              <w:spacing w:after="0" w:line="240" w:lineRule="auto"/>
              <w:jc w:val="center"/>
            </w:pPr>
            <w:r>
              <w:rPr>
                <w:b/>
                <w:sz w:val="18"/>
              </w:rPr>
              <w:t>Indeks (%)</w:t>
            </w:r>
          </w:p>
        </w:tc>
      </w:tr>
      <w:tr w:rsidR="005D4D2C" w14:paraId="1260517C" w14:textId="77777777">
        <w:tblPrEx>
          <w:tblCellMar>
            <w:top w:w="0" w:type="dxa"/>
            <w:bottom w:w="0" w:type="dxa"/>
          </w:tblCellMar>
        </w:tblPrEx>
        <w:trPr>
          <w:cantSplit/>
          <w:trHeight w:val="560"/>
        </w:trPr>
        <w:tc>
          <w:tcPr>
            <w:tcW w:w="700" w:type="dxa"/>
            <w:tcMar>
              <w:top w:w="0" w:type="dxa"/>
              <w:bottom w:w="0" w:type="dxa"/>
            </w:tcMar>
            <w:vAlign w:val="center"/>
          </w:tcPr>
          <w:p w14:paraId="7453D5AB" w14:textId="77777777" w:rsidR="005D4D2C" w:rsidRDefault="0008324E">
            <w:pPr>
              <w:keepNext/>
              <w:keepLines/>
              <w:spacing w:after="0" w:line="240" w:lineRule="auto"/>
            </w:pPr>
            <w:r>
              <w:rPr>
                <w:sz w:val="18"/>
              </w:rPr>
              <w:t>652</w:t>
            </w:r>
          </w:p>
        </w:tc>
        <w:tc>
          <w:tcPr>
            <w:tcW w:w="3180" w:type="dxa"/>
            <w:tcMar>
              <w:top w:w="0" w:type="dxa"/>
              <w:bottom w:w="0" w:type="dxa"/>
            </w:tcMar>
            <w:vAlign w:val="center"/>
          </w:tcPr>
          <w:p w14:paraId="4F38FB1B" w14:textId="77777777" w:rsidR="005D4D2C" w:rsidRDefault="0008324E">
            <w:pPr>
              <w:keepNext/>
              <w:keepLines/>
              <w:spacing w:after="0" w:line="240" w:lineRule="auto"/>
            </w:pPr>
            <w:r>
              <w:rPr>
                <w:sz w:val="18"/>
              </w:rPr>
              <w:t>Prihodi po posebnim propisima (šifre 6521 do 6528)</w:t>
            </w:r>
          </w:p>
        </w:tc>
        <w:tc>
          <w:tcPr>
            <w:tcW w:w="700" w:type="dxa"/>
            <w:tcMar>
              <w:top w:w="0" w:type="dxa"/>
              <w:bottom w:w="0" w:type="dxa"/>
            </w:tcMar>
            <w:vAlign w:val="center"/>
          </w:tcPr>
          <w:p w14:paraId="5806098F" w14:textId="77777777" w:rsidR="005D4D2C" w:rsidRDefault="0008324E">
            <w:pPr>
              <w:keepNext/>
              <w:keepLines/>
              <w:spacing w:after="0" w:line="240" w:lineRule="auto"/>
            </w:pPr>
            <w:r>
              <w:rPr>
                <w:sz w:val="18"/>
              </w:rPr>
              <w:t>652</w:t>
            </w:r>
          </w:p>
        </w:tc>
        <w:tc>
          <w:tcPr>
            <w:tcW w:w="1860" w:type="dxa"/>
            <w:tcMar>
              <w:top w:w="0" w:type="dxa"/>
              <w:bottom w:w="0" w:type="dxa"/>
            </w:tcMar>
            <w:vAlign w:val="center"/>
          </w:tcPr>
          <w:p w14:paraId="7AA9891D" w14:textId="77777777" w:rsidR="005D4D2C" w:rsidRDefault="0008324E">
            <w:pPr>
              <w:keepNext/>
              <w:keepLines/>
              <w:spacing w:after="0" w:line="240" w:lineRule="auto"/>
              <w:jc w:val="right"/>
            </w:pPr>
            <w:r>
              <w:rPr>
                <w:sz w:val="18"/>
              </w:rPr>
              <w:t>78.289,76</w:t>
            </w:r>
          </w:p>
        </w:tc>
        <w:tc>
          <w:tcPr>
            <w:tcW w:w="1860" w:type="dxa"/>
            <w:tcMar>
              <w:top w:w="0" w:type="dxa"/>
              <w:bottom w:w="0" w:type="dxa"/>
            </w:tcMar>
            <w:vAlign w:val="center"/>
          </w:tcPr>
          <w:p w14:paraId="54FE1964" w14:textId="77777777" w:rsidR="005D4D2C" w:rsidRDefault="0008324E">
            <w:pPr>
              <w:keepNext/>
              <w:keepLines/>
              <w:spacing w:after="0" w:line="240" w:lineRule="auto"/>
              <w:jc w:val="right"/>
            </w:pPr>
            <w:r>
              <w:rPr>
                <w:sz w:val="18"/>
              </w:rPr>
              <w:t>70.488,51</w:t>
            </w:r>
          </w:p>
        </w:tc>
        <w:tc>
          <w:tcPr>
            <w:tcW w:w="700" w:type="dxa"/>
            <w:tcMar>
              <w:top w:w="0" w:type="dxa"/>
              <w:bottom w:w="0" w:type="dxa"/>
            </w:tcMar>
            <w:vAlign w:val="center"/>
          </w:tcPr>
          <w:p w14:paraId="3320F4E9" w14:textId="77777777" w:rsidR="005D4D2C" w:rsidRDefault="0008324E">
            <w:pPr>
              <w:keepNext/>
              <w:keepLines/>
              <w:spacing w:after="0" w:line="240" w:lineRule="auto"/>
              <w:jc w:val="right"/>
            </w:pPr>
            <w:r>
              <w:rPr>
                <w:sz w:val="18"/>
              </w:rPr>
              <w:t>90,0</w:t>
            </w:r>
          </w:p>
        </w:tc>
      </w:tr>
    </w:tbl>
    <w:p w14:paraId="1422B66D" w14:textId="77777777" w:rsidR="005D4D2C" w:rsidRDefault="005D4D2C">
      <w:pPr>
        <w:spacing w:after="0"/>
      </w:pPr>
    </w:p>
    <w:p w14:paraId="12BD25CD" w14:textId="77777777" w:rsidR="005D4D2C" w:rsidRDefault="0008324E">
      <w:r>
        <w:t>Prihodi od upravnih i administrativnih pristojbi u razdoblju od 01. siječnja do 30. lipnja 2026.  godine  ostvareni su u iznosu od 70.488,51 €, odnosno  9,96 % manje  u odnosu na iste prihode ostvarene u promatranom razdoblju 2025. godine, a odnose se na  smanjenje ostalih nespomenutih prihoda.</w:t>
      </w:r>
    </w:p>
    <w:p w14:paraId="7D5FF7C5" w14:textId="77777777" w:rsidR="005D4D2C" w:rsidRDefault="005D4D2C"/>
    <w:p w14:paraId="65B139A6" w14:textId="77777777" w:rsidR="005D4D2C" w:rsidRDefault="0008324E">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7928FCB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AFD8386"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AAB8CF0"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24AA430"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4898679"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AF8C345"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681CE3" w14:textId="77777777" w:rsidR="005D4D2C" w:rsidRDefault="0008324E">
            <w:pPr>
              <w:keepNext/>
              <w:keepLines/>
              <w:spacing w:after="0" w:line="240" w:lineRule="auto"/>
              <w:jc w:val="center"/>
            </w:pPr>
            <w:r>
              <w:rPr>
                <w:b/>
                <w:sz w:val="18"/>
              </w:rPr>
              <w:t>Indeks (%)</w:t>
            </w:r>
          </w:p>
        </w:tc>
      </w:tr>
      <w:tr w:rsidR="005D4D2C" w14:paraId="0E3E1411" w14:textId="77777777">
        <w:tblPrEx>
          <w:tblCellMar>
            <w:top w:w="0" w:type="dxa"/>
            <w:bottom w:w="0" w:type="dxa"/>
          </w:tblCellMar>
        </w:tblPrEx>
        <w:trPr>
          <w:cantSplit/>
          <w:trHeight w:val="560"/>
        </w:trPr>
        <w:tc>
          <w:tcPr>
            <w:tcW w:w="700" w:type="dxa"/>
            <w:tcMar>
              <w:top w:w="0" w:type="dxa"/>
              <w:bottom w:w="0" w:type="dxa"/>
            </w:tcMar>
            <w:vAlign w:val="center"/>
          </w:tcPr>
          <w:p w14:paraId="3474DB6B" w14:textId="77777777" w:rsidR="005D4D2C" w:rsidRDefault="0008324E">
            <w:pPr>
              <w:keepNext/>
              <w:keepLines/>
              <w:spacing w:after="0" w:line="240" w:lineRule="auto"/>
            </w:pPr>
            <w:r>
              <w:rPr>
                <w:sz w:val="18"/>
              </w:rPr>
              <w:t>653</w:t>
            </w:r>
          </w:p>
        </w:tc>
        <w:tc>
          <w:tcPr>
            <w:tcW w:w="3180" w:type="dxa"/>
            <w:tcMar>
              <w:top w:w="0" w:type="dxa"/>
              <w:bottom w:w="0" w:type="dxa"/>
            </w:tcMar>
            <w:vAlign w:val="center"/>
          </w:tcPr>
          <w:p w14:paraId="02125BFC" w14:textId="77777777" w:rsidR="005D4D2C" w:rsidRDefault="0008324E">
            <w:pPr>
              <w:keepNext/>
              <w:keepLines/>
              <w:spacing w:after="0" w:line="240" w:lineRule="auto"/>
            </w:pPr>
            <w:r>
              <w:rPr>
                <w:sz w:val="18"/>
              </w:rPr>
              <w:t>Komunalni doprinosi i naknade (šifre 6531 do 6533)</w:t>
            </w:r>
          </w:p>
        </w:tc>
        <w:tc>
          <w:tcPr>
            <w:tcW w:w="700" w:type="dxa"/>
            <w:tcMar>
              <w:top w:w="0" w:type="dxa"/>
              <w:bottom w:w="0" w:type="dxa"/>
            </w:tcMar>
            <w:vAlign w:val="center"/>
          </w:tcPr>
          <w:p w14:paraId="155F8A4C" w14:textId="77777777" w:rsidR="005D4D2C" w:rsidRDefault="0008324E">
            <w:pPr>
              <w:keepNext/>
              <w:keepLines/>
              <w:spacing w:after="0" w:line="240" w:lineRule="auto"/>
            </w:pPr>
            <w:r>
              <w:rPr>
                <w:sz w:val="18"/>
              </w:rPr>
              <w:t>653</w:t>
            </w:r>
          </w:p>
        </w:tc>
        <w:tc>
          <w:tcPr>
            <w:tcW w:w="1860" w:type="dxa"/>
            <w:tcMar>
              <w:top w:w="0" w:type="dxa"/>
              <w:bottom w:w="0" w:type="dxa"/>
            </w:tcMar>
            <w:vAlign w:val="center"/>
          </w:tcPr>
          <w:p w14:paraId="0D493E7C" w14:textId="77777777" w:rsidR="005D4D2C" w:rsidRDefault="0008324E">
            <w:pPr>
              <w:keepNext/>
              <w:keepLines/>
              <w:spacing w:after="0" w:line="240" w:lineRule="auto"/>
              <w:jc w:val="right"/>
            </w:pPr>
            <w:r>
              <w:rPr>
                <w:sz w:val="18"/>
              </w:rPr>
              <w:t>11.108,47</w:t>
            </w:r>
          </w:p>
        </w:tc>
        <w:tc>
          <w:tcPr>
            <w:tcW w:w="1860" w:type="dxa"/>
            <w:tcMar>
              <w:top w:w="0" w:type="dxa"/>
              <w:bottom w:w="0" w:type="dxa"/>
            </w:tcMar>
            <w:vAlign w:val="center"/>
          </w:tcPr>
          <w:p w14:paraId="4DEEE05B" w14:textId="77777777" w:rsidR="005D4D2C" w:rsidRDefault="0008324E">
            <w:pPr>
              <w:keepNext/>
              <w:keepLines/>
              <w:spacing w:after="0" w:line="240" w:lineRule="auto"/>
              <w:jc w:val="right"/>
            </w:pPr>
            <w:r>
              <w:rPr>
                <w:sz w:val="18"/>
              </w:rPr>
              <w:t>146.933,43</w:t>
            </w:r>
          </w:p>
        </w:tc>
        <w:tc>
          <w:tcPr>
            <w:tcW w:w="700" w:type="dxa"/>
            <w:tcMar>
              <w:top w:w="0" w:type="dxa"/>
              <w:bottom w:w="0" w:type="dxa"/>
            </w:tcMar>
            <w:vAlign w:val="center"/>
          </w:tcPr>
          <w:p w14:paraId="6021DD92" w14:textId="77777777" w:rsidR="005D4D2C" w:rsidRDefault="0008324E">
            <w:pPr>
              <w:keepNext/>
              <w:keepLines/>
              <w:spacing w:after="0" w:line="240" w:lineRule="auto"/>
              <w:jc w:val="right"/>
            </w:pPr>
            <w:r>
              <w:rPr>
                <w:sz w:val="18"/>
              </w:rPr>
              <w:t>1322,7</w:t>
            </w:r>
          </w:p>
        </w:tc>
      </w:tr>
    </w:tbl>
    <w:p w14:paraId="7E948479" w14:textId="77777777" w:rsidR="005D4D2C" w:rsidRDefault="005D4D2C">
      <w:pPr>
        <w:spacing w:after="0"/>
      </w:pPr>
    </w:p>
    <w:p w14:paraId="22AB0DEB" w14:textId="77777777" w:rsidR="005D4D2C" w:rsidRDefault="0008324E">
      <w:r>
        <w:t>Prihodi od komunalnih doprinosa i naknada u razdoblju od 01. siječnja do 30. lipnja 2026.  godine ostvareni su u iznosu  od 146.933,43 €, odnosno 1222,72 % ili 135.824,96 € više u odnosu na iste prihode ostvarene u promatranom razdoblju 2025. godine. Na povećanje prihoda od komunalnih doprinosa i naknada je utjecalo povećanje prihoda od komunalne naknade (za 2014,10%) te povećanje prihoda od komunalnih doprinosa za 197,78% u odnosu na promatrano razdoblje 2025. godine.</w:t>
      </w:r>
    </w:p>
    <w:p w14:paraId="1741C2DF" w14:textId="77777777" w:rsidR="005D4D2C" w:rsidRDefault="005D4D2C"/>
    <w:p w14:paraId="50DD97F6" w14:textId="77777777" w:rsidR="005D4D2C" w:rsidRDefault="0008324E">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143E883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01BA5FC"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FBBAAC9"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D93AC9E"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552342B"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DA81861"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BC3B60" w14:textId="77777777" w:rsidR="005D4D2C" w:rsidRDefault="0008324E">
            <w:pPr>
              <w:keepNext/>
              <w:keepLines/>
              <w:spacing w:after="0" w:line="240" w:lineRule="auto"/>
              <w:jc w:val="center"/>
            </w:pPr>
            <w:r>
              <w:rPr>
                <w:b/>
                <w:sz w:val="18"/>
              </w:rPr>
              <w:t>Indeks (%)</w:t>
            </w:r>
          </w:p>
        </w:tc>
      </w:tr>
      <w:tr w:rsidR="005D4D2C" w14:paraId="47FC8B4D" w14:textId="77777777">
        <w:tblPrEx>
          <w:tblCellMar>
            <w:top w:w="0" w:type="dxa"/>
            <w:bottom w:w="0" w:type="dxa"/>
          </w:tblCellMar>
        </w:tblPrEx>
        <w:trPr>
          <w:cantSplit/>
          <w:trHeight w:val="560"/>
        </w:trPr>
        <w:tc>
          <w:tcPr>
            <w:tcW w:w="700" w:type="dxa"/>
            <w:tcMar>
              <w:top w:w="0" w:type="dxa"/>
              <w:bottom w:w="0" w:type="dxa"/>
            </w:tcMar>
            <w:vAlign w:val="center"/>
          </w:tcPr>
          <w:p w14:paraId="3DFBDA74" w14:textId="77777777" w:rsidR="005D4D2C" w:rsidRDefault="0008324E">
            <w:pPr>
              <w:keepNext/>
              <w:keepLines/>
              <w:spacing w:after="0" w:line="240" w:lineRule="auto"/>
            </w:pPr>
            <w:r>
              <w:rPr>
                <w:sz w:val="18"/>
              </w:rPr>
              <w:t>3</w:t>
            </w:r>
          </w:p>
        </w:tc>
        <w:tc>
          <w:tcPr>
            <w:tcW w:w="3180" w:type="dxa"/>
            <w:tcMar>
              <w:top w:w="0" w:type="dxa"/>
              <w:bottom w:w="0" w:type="dxa"/>
            </w:tcMar>
            <w:vAlign w:val="center"/>
          </w:tcPr>
          <w:p w14:paraId="01F86A63" w14:textId="77777777" w:rsidR="005D4D2C" w:rsidRDefault="0008324E">
            <w:pPr>
              <w:keepNext/>
              <w:keepLines/>
              <w:spacing w:after="0" w:line="240" w:lineRule="auto"/>
            </w:pPr>
            <w:r>
              <w:rPr>
                <w:sz w:val="18"/>
              </w:rPr>
              <w:t>RASHODI POSLOVANJA (šifre 31+32+34+35+36+37+38)</w:t>
            </w:r>
          </w:p>
        </w:tc>
        <w:tc>
          <w:tcPr>
            <w:tcW w:w="700" w:type="dxa"/>
            <w:tcMar>
              <w:top w:w="0" w:type="dxa"/>
              <w:bottom w:w="0" w:type="dxa"/>
            </w:tcMar>
            <w:vAlign w:val="center"/>
          </w:tcPr>
          <w:p w14:paraId="32160E10" w14:textId="77777777" w:rsidR="005D4D2C" w:rsidRDefault="0008324E">
            <w:pPr>
              <w:keepNext/>
              <w:keepLines/>
              <w:spacing w:after="0" w:line="240" w:lineRule="auto"/>
            </w:pPr>
            <w:r>
              <w:rPr>
                <w:sz w:val="18"/>
              </w:rPr>
              <w:t>3</w:t>
            </w:r>
          </w:p>
        </w:tc>
        <w:tc>
          <w:tcPr>
            <w:tcW w:w="1860" w:type="dxa"/>
            <w:tcMar>
              <w:top w:w="0" w:type="dxa"/>
              <w:bottom w:w="0" w:type="dxa"/>
            </w:tcMar>
            <w:vAlign w:val="center"/>
          </w:tcPr>
          <w:p w14:paraId="13265B34" w14:textId="77777777" w:rsidR="005D4D2C" w:rsidRDefault="0008324E">
            <w:pPr>
              <w:keepNext/>
              <w:keepLines/>
              <w:spacing w:after="0" w:line="240" w:lineRule="auto"/>
              <w:jc w:val="right"/>
            </w:pPr>
            <w:r>
              <w:rPr>
                <w:sz w:val="18"/>
              </w:rPr>
              <w:t>1.641.129,44</w:t>
            </w:r>
          </w:p>
        </w:tc>
        <w:tc>
          <w:tcPr>
            <w:tcW w:w="1860" w:type="dxa"/>
            <w:tcMar>
              <w:top w:w="0" w:type="dxa"/>
              <w:bottom w:w="0" w:type="dxa"/>
            </w:tcMar>
            <w:vAlign w:val="center"/>
          </w:tcPr>
          <w:p w14:paraId="418586C6" w14:textId="77777777" w:rsidR="005D4D2C" w:rsidRDefault="0008324E">
            <w:pPr>
              <w:keepNext/>
              <w:keepLines/>
              <w:spacing w:after="0" w:line="240" w:lineRule="auto"/>
              <w:jc w:val="right"/>
            </w:pPr>
            <w:r>
              <w:rPr>
                <w:sz w:val="18"/>
              </w:rPr>
              <w:t>1.675.903,15</w:t>
            </w:r>
          </w:p>
        </w:tc>
        <w:tc>
          <w:tcPr>
            <w:tcW w:w="700" w:type="dxa"/>
            <w:tcMar>
              <w:top w:w="0" w:type="dxa"/>
              <w:bottom w:w="0" w:type="dxa"/>
            </w:tcMar>
            <w:vAlign w:val="center"/>
          </w:tcPr>
          <w:p w14:paraId="3A902C34" w14:textId="77777777" w:rsidR="005D4D2C" w:rsidRDefault="0008324E">
            <w:pPr>
              <w:keepNext/>
              <w:keepLines/>
              <w:spacing w:after="0" w:line="240" w:lineRule="auto"/>
              <w:jc w:val="right"/>
            </w:pPr>
            <w:r>
              <w:rPr>
                <w:sz w:val="18"/>
              </w:rPr>
              <w:t>102,1</w:t>
            </w:r>
          </w:p>
        </w:tc>
      </w:tr>
    </w:tbl>
    <w:p w14:paraId="3E78DC98" w14:textId="77777777" w:rsidR="005D4D2C" w:rsidRDefault="005D4D2C">
      <w:pPr>
        <w:spacing w:after="0"/>
      </w:pPr>
    </w:p>
    <w:p w14:paraId="3DB381F8" w14:textId="77777777" w:rsidR="005D4D2C" w:rsidRDefault="0008324E">
      <w:r>
        <w:t>Rashodi poslovanja Grada Zlatara ostvareni u razdoblju od 01. siječnja do 30. lipnja 2026.  godine ostvareni su u iznosu od 1.675.903,15 €, odnosno 2,12% više nego prethodne 2025. godine. Na povećanje ukupnih rashoda najviše je utjecalo povećanje rashoda za zaposlene (za 30,48%), financijskih rashoda (za 148,51%) te pomoći dane u inozemstvo i unutar općeg proračuna (za 26,42%) u odnosu na promatrano razdoblje 2025. godine.</w:t>
      </w:r>
    </w:p>
    <w:p w14:paraId="2A8DDD43" w14:textId="77777777" w:rsidR="005D4D2C" w:rsidRDefault="005D4D2C"/>
    <w:p w14:paraId="1F6E28D6" w14:textId="77777777" w:rsidR="005D4D2C" w:rsidRDefault="0008324E">
      <w:pPr>
        <w:keepNext/>
        <w:spacing w:line="240" w:lineRule="auto"/>
        <w:jc w:val="center"/>
      </w:pPr>
      <w:r>
        <w:rPr>
          <w:sz w:val="28"/>
        </w:rPr>
        <w:lastRenderedPageBreak/>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67F6870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02156E2"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A0EFE54"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3FE1BD"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9C3E801"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BA827C2"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D0A1C8F" w14:textId="77777777" w:rsidR="005D4D2C" w:rsidRDefault="0008324E">
            <w:pPr>
              <w:keepNext/>
              <w:keepLines/>
              <w:spacing w:after="0" w:line="240" w:lineRule="auto"/>
              <w:jc w:val="center"/>
            </w:pPr>
            <w:r>
              <w:rPr>
                <w:b/>
                <w:sz w:val="18"/>
              </w:rPr>
              <w:t>Indeks (%)</w:t>
            </w:r>
          </w:p>
        </w:tc>
      </w:tr>
      <w:tr w:rsidR="005D4D2C" w14:paraId="192D9B28" w14:textId="77777777">
        <w:tblPrEx>
          <w:tblCellMar>
            <w:top w:w="0" w:type="dxa"/>
            <w:bottom w:w="0" w:type="dxa"/>
          </w:tblCellMar>
        </w:tblPrEx>
        <w:trPr>
          <w:cantSplit/>
          <w:trHeight w:val="560"/>
        </w:trPr>
        <w:tc>
          <w:tcPr>
            <w:tcW w:w="700" w:type="dxa"/>
            <w:tcMar>
              <w:top w:w="0" w:type="dxa"/>
              <w:bottom w:w="0" w:type="dxa"/>
            </w:tcMar>
            <w:vAlign w:val="center"/>
          </w:tcPr>
          <w:p w14:paraId="77A79CD1" w14:textId="77777777" w:rsidR="005D4D2C" w:rsidRDefault="0008324E">
            <w:pPr>
              <w:keepNext/>
              <w:keepLines/>
              <w:spacing w:after="0" w:line="240" w:lineRule="auto"/>
            </w:pPr>
            <w:r>
              <w:rPr>
                <w:sz w:val="18"/>
              </w:rPr>
              <w:t>311</w:t>
            </w:r>
          </w:p>
        </w:tc>
        <w:tc>
          <w:tcPr>
            <w:tcW w:w="3180" w:type="dxa"/>
            <w:tcMar>
              <w:top w:w="0" w:type="dxa"/>
              <w:bottom w:w="0" w:type="dxa"/>
            </w:tcMar>
            <w:vAlign w:val="center"/>
          </w:tcPr>
          <w:p w14:paraId="7437E65F" w14:textId="77777777" w:rsidR="005D4D2C" w:rsidRDefault="0008324E">
            <w:pPr>
              <w:keepNext/>
              <w:keepLines/>
              <w:spacing w:after="0" w:line="240" w:lineRule="auto"/>
            </w:pPr>
            <w:r>
              <w:rPr>
                <w:sz w:val="18"/>
              </w:rPr>
              <w:t>Plaće (bruto) (šifre 3111 do 3114)</w:t>
            </w:r>
          </w:p>
        </w:tc>
        <w:tc>
          <w:tcPr>
            <w:tcW w:w="700" w:type="dxa"/>
            <w:tcMar>
              <w:top w:w="0" w:type="dxa"/>
              <w:bottom w:w="0" w:type="dxa"/>
            </w:tcMar>
            <w:vAlign w:val="center"/>
          </w:tcPr>
          <w:p w14:paraId="1F8DD2CF" w14:textId="77777777" w:rsidR="005D4D2C" w:rsidRDefault="0008324E">
            <w:pPr>
              <w:keepNext/>
              <w:keepLines/>
              <w:spacing w:after="0" w:line="240" w:lineRule="auto"/>
            </w:pPr>
            <w:r>
              <w:rPr>
                <w:sz w:val="18"/>
              </w:rPr>
              <w:t>311</w:t>
            </w:r>
          </w:p>
        </w:tc>
        <w:tc>
          <w:tcPr>
            <w:tcW w:w="1860" w:type="dxa"/>
            <w:tcMar>
              <w:top w:w="0" w:type="dxa"/>
              <w:bottom w:w="0" w:type="dxa"/>
            </w:tcMar>
            <w:vAlign w:val="center"/>
          </w:tcPr>
          <w:p w14:paraId="1EDD1243" w14:textId="77777777" w:rsidR="005D4D2C" w:rsidRDefault="0008324E">
            <w:pPr>
              <w:keepNext/>
              <w:keepLines/>
              <w:spacing w:after="0" w:line="240" w:lineRule="auto"/>
              <w:jc w:val="right"/>
            </w:pPr>
            <w:r>
              <w:rPr>
                <w:sz w:val="18"/>
              </w:rPr>
              <w:t>144.462,08</w:t>
            </w:r>
          </w:p>
        </w:tc>
        <w:tc>
          <w:tcPr>
            <w:tcW w:w="1860" w:type="dxa"/>
            <w:tcMar>
              <w:top w:w="0" w:type="dxa"/>
              <w:bottom w:w="0" w:type="dxa"/>
            </w:tcMar>
            <w:vAlign w:val="center"/>
          </w:tcPr>
          <w:p w14:paraId="22125D9F" w14:textId="77777777" w:rsidR="005D4D2C" w:rsidRDefault="0008324E">
            <w:pPr>
              <w:keepNext/>
              <w:keepLines/>
              <w:spacing w:after="0" w:line="240" w:lineRule="auto"/>
              <w:jc w:val="right"/>
            </w:pPr>
            <w:r>
              <w:rPr>
                <w:sz w:val="18"/>
              </w:rPr>
              <w:t>177.193,30</w:t>
            </w:r>
          </w:p>
        </w:tc>
        <w:tc>
          <w:tcPr>
            <w:tcW w:w="700" w:type="dxa"/>
            <w:tcMar>
              <w:top w:w="0" w:type="dxa"/>
              <w:bottom w:w="0" w:type="dxa"/>
            </w:tcMar>
            <w:vAlign w:val="center"/>
          </w:tcPr>
          <w:p w14:paraId="359E68F7" w14:textId="77777777" w:rsidR="005D4D2C" w:rsidRDefault="0008324E">
            <w:pPr>
              <w:keepNext/>
              <w:keepLines/>
              <w:spacing w:after="0" w:line="240" w:lineRule="auto"/>
              <w:jc w:val="right"/>
            </w:pPr>
            <w:r>
              <w:rPr>
                <w:sz w:val="18"/>
              </w:rPr>
              <w:t>122,7</w:t>
            </w:r>
          </w:p>
        </w:tc>
      </w:tr>
    </w:tbl>
    <w:p w14:paraId="05A615B1" w14:textId="77777777" w:rsidR="005D4D2C" w:rsidRDefault="005D4D2C">
      <w:pPr>
        <w:spacing w:after="0"/>
      </w:pPr>
    </w:p>
    <w:p w14:paraId="4F9AD7B4" w14:textId="77777777" w:rsidR="005D4D2C" w:rsidRDefault="0008324E">
      <w:r>
        <w:t>Rashodi za plaće zaposlenika u razdoblju od 1. siječnja do 30. lipnja 2026. godine ostvareni su u iznosu od 177.193,3€, odnosno 22,66% ili 32.731,22 € više u odnosu na rashode za plaće ostvarene u istom razdoblju 2025. godine, a odnose se na plaće za redovan rad.</w:t>
      </w:r>
    </w:p>
    <w:p w14:paraId="0251FB45" w14:textId="77777777" w:rsidR="005D4D2C" w:rsidRDefault="005D4D2C"/>
    <w:p w14:paraId="1E21489B" w14:textId="77777777" w:rsidR="005D4D2C" w:rsidRDefault="0008324E">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647DA3F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DEB212C"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064950A"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DB66471"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9382BA8"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AEF6F06"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E830C59" w14:textId="77777777" w:rsidR="005D4D2C" w:rsidRDefault="0008324E">
            <w:pPr>
              <w:keepNext/>
              <w:keepLines/>
              <w:spacing w:after="0" w:line="240" w:lineRule="auto"/>
              <w:jc w:val="center"/>
            </w:pPr>
            <w:r>
              <w:rPr>
                <w:b/>
                <w:sz w:val="18"/>
              </w:rPr>
              <w:t>Indeks (%)</w:t>
            </w:r>
          </w:p>
        </w:tc>
      </w:tr>
      <w:tr w:rsidR="005D4D2C" w14:paraId="35F70EA3" w14:textId="77777777">
        <w:tblPrEx>
          <w:tblCellMar>
            <w:top w:w="0" w:type="dxa"/>
            <w:bottom w:w="0" w:type="dxa"/>
          </w:tblCellMar>
        </w:tblPrEx>
        <w:trPr>
          <w:cantSplit/>
          <w:trHeight w:val="560"/>
        </w:trPr>
        <w:tc>
          <w:tcPr>
            <w:tcW w:w="700" w:type="dxa"/>
            <w:tcMar>
              <w:top w:w="0" w:type="dxa"/>
              <w:bottom w:w="0" w:type="dxa"/>
            </w:tcMar>
            <w:vAlign w:val="center"/>
          </w:tcPr>
          <w:p w14:paraId="43095C88" w14:textId="77777777" w:rsidR="005D4D2C" w:rsidRDefault="0008324E">
            <w:pPr>
              <w:keepNext/>
              <w:keepLines/>
              <w:spacing w:after="0" w:line="240" w:lineRule="auto"/>
            </w:pPr>
            <w:r>
              <w:rPr>
                <w:sz w:val="18"/>
              </w:rPr>
              <w:t>312</w:t>
            </w:r>
          </w:p>
        </w:tc>
        <w:tc>
          <w:tcPr>
            <w:tcW w:w="3180" w:type="dxa"/>
            <w:tcMar>
              <w:top w:w="0" w:type="dxa"/>
              <w:bottom w:w="0" w:type="dxa"/>
            </w:tcMar>
            <w:vAlign w:val="center"/>
          </w:tcPr>
          <w:p w14:paraId="592FA0A6" w14:textId="77777777" w:rsidR="005D4D2C" w:rsidRDefault="0008324E">
            <w:pPr>
              <w:keepNext/>
              <w:keepLines/>
              <w:spacing w:after="0" w:line="240" w:lineRule="auto"/>
            </w:pPr>
            <w:r>
              <w:rPr>
                <w:sz w:val="18"/>
              </w:rPr>
              <w:t>Ostali rashodi za zaposlene</w:t>
            </w:r>
          </w:p>
        </w:tc>
        <w:tc>
          <w:tcPr>
            <w:tcW w:w="700" w:type="dxa"/>
            <w:tcMar>
              <w:top w:w="0" w:type="dxa"/>
              <w:bottom w:w="0" w:type="dxa"/>
            </w:tcMar>
            <w:vAlign w:val="center"/>
          </w:tcPr>
          <w:p w14:paraId="1332F8F1" w14:textId="77777777" w:rsidR="005D4D2C" w:rsidRDefault="0008324E">
            <w:pPr>
              <w:keepNext/>
              <w:keepLines/>
              <w:spacing w:after="0" w:line="240" w:lineRule="auto"/>
            </w:pPr>
            <w:r>
              <w:rPr>
                <w:sz w:val="18"/>
              </w:rPr>
              <w:t>312</w:t>
            </w:r>
          </w:p>
        </w:tc>
        <w:tc>
          <w:tcPr>
            <w:tcW w:w="1860" w:type="dxa"/>
            <w:tcMar>
              <w:top w:w="0" w:type="dxa"/>
              <w:bottom w:w="0" w:type="dxa"/>
            </w:tcMar>
            <w:vAlign w:val="center"/>
          </w:tcPr>
          <w:p w14:paraId="2584F9F6" w14:textId="77777777" w:rsidR="005D4D2C" w:rsidRDefault="0008324E">
            <w:pPr>
              <w:keepNext/>
              <w:keepLines/>
              <w:spacing w:after="0" w:line="240" w:lineRule="auto"/>
              <w:jc w:val="right"/>
            </w:pPr>
            <w:r>
              <w:rPr>
                <w:sz w:val="18"/>
              </w:rPr>
              <w:t>10.435,55</w:t>
            </w:r>
          </w:p>
        </w:tc>
        <w:tc>
          <w:tcPr>
            <w:tcW w:w="1860" w:type="dxa"/>
            <w:tcMar>
              <w:top w:w="0" w:type="dxa"/>
              <w:bottom w:w="0" w:type="dxa"/>
            </w:tcMar>
            <w:vAlign w:val="center"/>
          </w:tcPr>
          <w:p w14:paraId="797625FC" w14:textId="77777777" w:rsidR="005D4D2C" w:rsidRDefault="0008324E">
            <w:pPr>
              <w:keepNext/>
              <w:keepLines/>
              <w:spacing w:after="0" w:line="240" w:lineRule="auto"/>
              <w:jc w:val="right"/>
            </w:pPr>
            <w:r>
              <w:rPr>
                <w:sz w:val="18"/>
              </w:rPr>
              <w:t>24.394,59</w:t>
            </w:r>
          </w:p>
        </w:tc>
        <w:tc>
          <w:tcPr>
            <w:tcW w:w="700" w:type="dxa"/>
            <w:tcMar>
              <w:top w:w="0" w:type="dxa"/>
              <w:bottom w:w="0" w:type="dxa"/>
            </w:tcMar>
            <w:vAlign w:val="center"/>
          </w:tcPr>
          <w:p w14:paraId="449C29A9" w14:textId="77777777" w:rsidR="005D4D2C" w:rsidRDefault="0008324E">
            <w:pPr>
              <w:keepNext/>
              <w:keepLines/>
              <w:spacing w:after="0" w:line="240" w:lineRule="auto"/>
              <w:jc w:val="right"/>
            </w:pPr>
            <w:r>
              <w:rPr>
                <w:sz w:val="18"/>
              </w:rPr>
              <w:t>233,8</w:t>
            </w:r>
          </w:p>
        </w:tc>
      </w:tr>
    </w:tbl>
    <w:p w14:paraId="61F95FAD" w14:textId="77777777" w:rsidR="005D4D2C" w:rsidRDefault="005D4D2C">
      <w:pPr>
        <w:spacing w:after="0"/>
      </w:pPr>
    </w:p>
    <w:p w14:paraId="36D84F3B" w14:textId="77777777" w:rsidR="005D4D2C" w:rsidRDefault="0008324E">
      <w:r>
        <w:t>Ostali rashodi za zaposlene u razdoblju od 1. siječnja do 30. lipnja 2026. godine ostvareni su u iznosu od 24.394,59 €, odnosno 133,76% ili 13.959,04 € više u odnosu na ostale rashode za zaposlene ostvarene u istom razdoblju 2025. godine.</w:t>
      </w:r>
    </w:p>
    <w:p w14:paraId="23646D0B" w14:textId="77777777" w:rsidR="005D4D2C" w:rsidRDefault="005D4D2C"/>
    <w:p w14:paraId="5EB7F3F8" w14:textId="77777777" w:rsidR="005D4D2C" w:rsidRDefault="0008324E">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5D93EAC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2175B0B"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50C88B0"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E4C405"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F40C5DC"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2F38527"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3480926" w14:textId="77777777" w:rsidR="005D4D2C" w:rsidRDefault="0008324E">
            <w:pPr>
              <w:keepNext/>
              <w:keepLines/>
              <w:spacing w:after="0" w:line="240" w:lineRule="auto"/>
              <w:jc w:val="center"/>
            </w:pPr>
            <w:r>
              <w:rPr>
                <w:b/>
                <w:sz w:val="18"/>
              </w:rPr>
              <w:t>Indeks (%)</w:t>
            </w:r>
          </w:p>
        </w:tc>
      </w:tr>
      <w:tr w:rsidR="005D4D2C" w14:paraId="3851F441" w14:textId="77777777">
        <w:tblPrEx>
          <w:tblCellMar>
            <w:top w:w="0" w:type="dxa"/>
            <w:bottom w:w="0" w:type="dxa"/>
          </w:tblCellMar>
        </w:tblPrEx>
        <w:trPr>
          <w:cantSplit/>
          <w:trHeight w:val="560"/>
        </w:trPr>
        <w:tc>
          <w:tcPr>
            <w:tcW w:w="700" w:type="dxa"/>
            <w:tcMar>
              <w:top w:w="0" w:type="dxa"/>
              <w:bottom w:w="0" w:type="dxa"/>
            </w:tcMar>
            <w:vAlign w:val="center"/>
          </w:tcPr>
          <w:p w14:paraId="0EA34E7B" w14:textId="77777777" w:rsidR="005D4D2C" w:rsidRDefault="0008324E">
            <w:pPr>
              <w:keepNext/>
              <w:keepLines/>
              <w:spacing w:after="0" w:line="240" w:lineRule="auto"/>
            </w:pPr>
            <w:r>
              <w:rPr>
                <w:sz w:val="18"/>
              </w:rPr>
              <w:t>322</w:t>
            </w:r>
          </w:p>
        </w:tc>
        <w:tc>
          <w:tcPr>
            <w:tcW w:w="3180" w:type="dxa"/>
            <w:tcMar>
              <w:top w:w="0" w:type="dxa"/>
              <w:bottom w:w="0" w:type="dxa"/>
            </w:tcMar>
            <w:vAlign w:val="center"/>
          </w:tcPr>
          <w:p w14:paraId="2A068B45" w14:textId="77777777" w:rsidR="005D4D2C" w:rsidRDefault="0008324E">
            <w:pPr>
              <w:keepNext/>
              <w:keepLines/>
              <w:spacing w:after="0" w:line="240" w:lineRule="auto"/>
            </w:pPr>
            <w:r>
              <w:rPr>
                <w:sz w:val="18"/>
              </w:rPr>
              <w:t>Rashodi za materijal i energiju (šifre 3221 do 3227)</w:t>
            </w:r>
          </w:p>
        </w:tc>
        <w:tc>
          <w:tcPr>
            <w:tcW w:w="700" w:type="dxa"/>
            <w:tcMar>
              <w:top w:w="0" w:type="dxa"/>
              <w:bottom w:w="0" w:type="dxa"/>
            </w:tcMar>
            <w:vAlign w:val="center"/>
          </w:tcPr>
          <w:p w14:paraId="58198D96" w14:textId="77777777" w:rsidR="005D4D2C" w:rsidRDefault="0008324E">
            <w:pPr>
              <w:keepNext/>
              <w:keepLines/>
              <w:spacing w:after="0" w:line="240" w:lineRule="auto"/>
            </w:pPr>
            <w:r>
              <w:rPr>
                <w:sz w:val="18"/>
              </w:rPr>
              <w:t>322</w:t>
            </w:r>
          </w:p>
        </w:tc>
        <w:tc>
          <w:tcPr>
            <w:tcW w:w="1860" w:type="dxa"/>
            <w:tcMar>
              <w:top w:w="0" w:type="dxa"/>
              <w:bottom w:w="0" w:type="dxa"/>
            </w:tcMar>
            <w:vAlign w:val="center"/>
          </w:tcPr>
          <w:p w14:paraId="6759A42F" w14:textId="77777777" w:rsidR="005D4D2C" w:rsidRDefault="0008324E">
            <w:pPr>
              <w:keepNext/>
              <w:keepLines/>
              <w:spacing w:after="0" w:line="240" w:lineRule="auto"/>
              <w:jc w:val="right"/>
            </w:pPr>
            <w:r>
              <w:rPr>
                <w:sz w:val="18"/>
              </w:rPr>
              <w:t>74.225,79</w:t>
            </w:r>
          </w:p>
        </w:tc>
        <w:tc>
          <w:tcPr>
            <w:tcW w:w="1860" w:type="dxa"/>
            <w:tcMar>
              <w:top w:w="0" w:type="dxa"/>
              <w:bottom w:w="0" w:type="dxa"/>
            </w:tcMar>
            <w:vAlign w:val="center"/>
          </w:tcPr>
          <w:p w14:paraId="74FC801A" w14:textId="77777777" w:rsidR="005D4D2C" w:rsidRDefault="0008324E">
            <w:pPr>
              <w:keepNext/>
              <w:keepLines/>
              <w:spacing w:after="0" w:line="240" w:lineRule="auto"/>
              <w:jc w:val="right"/>
            </w:pPr>
            <w:r>
              <w:rPr>
                <w:sz w:val="18"/>
              </w:rPr>
              <w:t>50.735,13</w:t>
            </w:r>
          </w:p>
        </w:tc>
        <w:tc>
          <w:tcPr>
            <w:tcW w:w="700" w:type="dxa"/>
            <w:tcMar>
              <w:top w:w="0" w:type="dxa"/>
              <w:bottom w:w="0" w:type="dxa"/>
            </w:tcMar>
            <w:vAlign w:val="center"/>
          </w:tcPr>
          <w:p w14:paraId="15CB6E44" w14:textId="77777777" w:rsidR="005D4D2C" w:rsidRDefault="0008324E">
            <w:pPr>
              <w:keepNext/>
              <w:keepLines/>
              <w:spacing w:after="0" w:line="240" w:lineRule="auto"/>
              <w:jc w:val="right"/>
            </w:pPr>
            <w:r>
              <w:rPr>
                <w:sz w:val="18"/>
              </w:rPr>
              <w:t>68,4</w:t>
            </w:r>
          </w:p>
        </w:tc>
      </w:tr>
    </w:tbl>
    <w:p w14:paraId="3B143B61" w14:textId="77777777" w:rsidR="005D4D2C" w:rsidRDefault="005D4D2C">
      <w:pPr>
        <w:spacing w:after="0"/>
      </w:pPr>
    </w:p>
    <w:p w14:paraId="1236C2F2" w14:textId="77777777" w:rsidR="005D4D2C" w:rsidRDefault="0008324E">
      <w:r>
        <w:t>Rashodi za materijal i energiju u razdoblju od 01. siječnja do 30. lipnja 2026.  godine ostvareni su u iznosu od 50.735,13€, odnosno  31,65% manje u odnosu na iste rashode ostvarene u promatranom razdoblju 2025. godine. Na smanjenje rashoda za materijal i energiju najviše je utjecalo smanjenje rashoda za uredski materijal i ostale materijalne rashode koji su bili 61,41% manji te rashodi za uredski materijal i ostali materijalni rashodi koji su bili 61,41% manji nego u promatranom razdoblju 2025. godine.</w:t>
      </w:r>
    </w:p>
    <w:p w14:paraId="59E1750F" w14:textId="77777777" w:rsidR="005D4D2C" w:rsidRDefault="005D4D2C"/>
    <w:p w14:paraId="3954B4AA" w14:textId="77777777" w:rsidR="005D4D2C" w:rsidRDefault="0008324E">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59F3AFA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1A3AD09"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F31EC7C"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94A566C"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3E23889"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89FCEAA"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5C82301" w14:textId="77777777" w:rsidR="005D4D2C" w:rsidRDefault="0008324E">
            <w:pPr>
              <w:keepNext/>
              <w:keepLines/>
              <w:spacing w:after="0" w:line="240" w:lineRule="auto"/>
              <w:jc w:val="center"/>
            </w:pPr>
            <w:r>
              <w:rPr>
                <w:b/>
                <w:sz w:val="18"/>
              </w:rPr>
              <w:t>Indeks (%)</w:t>
            </w:r>
          </w:p>
        </w:tc>
      </w:tr>
      <w:tr w:rsidR="005D4D2C" w14:paraId="41480770" w14:textId="77777777">
        <w:tblPrEx>
          <w:tblCellMar>
            <w:top w:w="0" w:type="dxa"/>
            <w:bottom w:w="0" w:type="dxa"/>
          </w:tblCellMar>
        </w:tblPrEx>
        <w:trPr>
          <w:cantSplit/>
          <w:trHeight w:val="560"/>
        </w:trPr>
        <w:tc>
          <w:tcPr>
            <w:tcW w:w="700" w:type="dxa"/>
            <w:tcMar>
              <w:top w:w="0" w:type="dxa"/>
              <w:bottom w:w="0" w:type="dxa"/>
            </w:tcMar>
            <w:vAlign w:val="center"/>
          </w:tcPr>
          <w:p w14:paraId="74A5C49F" w14:textId="77777777" w:rsidR="005D4D2C" w:rsidRDefault="0008324E">
            <w:pPr>
              <w:keepNext/>
              <w:keepLines/>
              <w:spacing w:after="0" w:line="240" w:lineRule="auto"/>
            </w:pPr>
            <w:r>
              <w:rPr>
                <w:sz w:val="18"/>
              </w:rPr>
              <w:t>323</w:t>
            </w:r>
          </w:p>
        </w:tc>
        <w:tc>
          <w:tcPr>
            <w:tcW w:w="3180" w:type="dxa"/>
            <w:tcMar>
              <w:top w:w="0" w:type="dxa"/>
              <w:bottom w:w="0" w:type="dxa"/>
            </w:tcMar>
            <w:vAlign w:val="center"/>
          </w:tcPr>
          <w:p w14:paraId="167501BF" w14:textId="77777777" w:rsidR="005D4D2C" w:rsidRDefault="0008324E">
            <w:pPr>
              <w:keepNext/>
              <w:keepLines/>
              <w:spacing w:after="0" w:line="240" w:lineRule="auto"/>
            </w:pPr>
            <w:r>
              <w:rPr>
                <w:sz w:val="18"/>
              </w:rPr>
              <w:t>Rashodi za usluge (šifre 3231 do 3239)</w:t>
            </w:r>
          </w:p>
        </w:tc>
        <w:tc>
          <w:tcPr>
            <w:tcW w:w="700" w:type="dxa"/>
            <w:tcMar>
              <w:top w:w="0" w:type="dxa"/>
              <w:bottom w:w="0" w:type="dxa"/>
            </w:tcMar>
            <w:vAlign w:val="center"/>
          </w:tcPr>
          <w:p w14:paraId="21D0CB23" w14:textId="77777777" w:rsidR="005D4D2C" w:rsidRDefault="0008324E">
            <w:pPr>
              <w:keepNext/>
              <w:keepLines/>
              <w:spacing w:after="0" w:line="240" w:lineRule="auto"/>
            </w:pPr>
            <w:r>
              <w:rPr>
                <w:sz w:val="18"/>
              </w:rPr>
              <w:t>323</w:t>
            </w:r>
          </w:p>
        </w:tc>
        <w:tc>
          <w:tcPr>
            <w:tcW w:w="1860" w:type="dxa"/>
            <w:tcMar>
              <w:top w:w="0" w:type="dxa"/>
              <w:bottom w:w="0" w:type="dxa"/>
            </w:tcMar>
            <w:vAlign w:val="center"/>
          </w:tcPr>
          <w:p w14:paraId="620DD3E1" w14:textId="77777777" w:rsidR="005D4D2C" w:rsidRDefault="0008324E">
            <w:pPr>
              <w:keepNext/>
              <w:keepLines/>
              <w:spacing w:after="0" w:line="240" w:lineRule="auto"/>
              <w:jc w:val="right"/>
            </w:pPr>
            <w:r>
              <w:rPr>
                <w:sz w:val="18"/>
              </w:rPr>
              <w:t>516.329,30</w:t>
            </w:r>
          </w:p>
        </w:tc>
        <w:tc>
          <w:tcPr>
            <w:tcW w:w="1860" w:type="dxa"/>
            <w:tcMar>
              <w:top w:w="0" w:type="dxa"/>
              <w:bottom w:w="0" w:type="dxa"/>
            </w:tcMar>
            <w:vAlign w:val="center"/>
          </w:tcPr>
          <w:p w14:paraId="47865A98" w14:textId="77777777" w:rsidR="005D4D2C" w:rsidRDefault="0008324E">
            <w:pPr>
              <w:keepNext/>
              <w:keepLines/>
              <w:spacing w:after="0" w:line="240" w:lineRule="auto"/>
              <w:jc w:val="right"/>
            </w:pPr>
            <w:r>
              <w:rPr>
                <w:sz w:val="18"/>
              </w:rPr>
              <w:t>413.472,10</w:t>
            </w:r>
          </w:p>
        </w:tc>
        <w:tc>
          <w:tcPr>
            <w:tcW w:w="700" w:type="dxa"/>
            <w:tcMar>
              <w:top w:w="0" w:type="dxa"/>
              <w:bottom w:w="0" w:type="dxa"/>
            </w:tcMar>
            <w:vAlign w:val="center"/>
          </w:tcPr>
          <w:p w14:paraId="084E5CBA" w14:textId="77777777" w:rsidR="005D4D2C" w:rsidRDefault="0008324E">
            <w:pPr>
              <w:keepNext/>
              <w:keepLines/>
              <w:spacing w:after="0" w:line="240" w:lineRule="auto"/>
              <w:jc w:val="right"/>
            </w:pPr>
            <w:r>
              <w:rPr>
                <w:sz w:val="18"/>
              </w:rPr>
              <w:t>80,1</w:t>
            </w:r>
          </w:p>
        </w:tc>
      </w:tr>
    </w:tbl>
    <w:p w14:paraId="0352328D" w14:textId="77777777" w:rsidR="005D4D2C" w:rsidRDefault="005D4D2C">
      <w:pPr>
        <w:spacing w:after="0"/>
      </w:pPr>
    </w:p>
    <w:p w14:paraId="0369FD0E" w14:textId="77777777" w:rsidR="005D4D2C" w:rsidRDefault="0008324E">
      <w:r>
        <w:lastRenderedPageBreak/>
        <w:t>Rashodi za usluge u razdoblju od 01. siječnja do 30. lipnja 2026.  godine  ostvareni su u iznosu od 413.472,10 € odnosno za 19,92% manje u odnosu na iste rashode ostvarene u promatranom razdoblju 2025. godine. Na to smanjenje najviše je utjecalo smanjenje rashoda za intelektualne i osobne usluge za 62,72% te rashoda za usluge tekućeg i investicijskog održavanja za 12,62% u odnosu na iste rashode ostvarene u promatranom razdoblju 2025. godine.</w:t>
      </w:r>
    </w:p>
    <w:p w14:paraId="141DAD8D" w14:textId="77777777" w:rsidR="005D4D2C" w:rsidRDefault="005D4D2C"/>
    <w:p w14:paraId="5197ABD1" w14:textId="77777777" w:rsidR="005D4D2C" w:rsidRDefault="0008324E">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3BC147F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2A744F5"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60D4CDD"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74A764D"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EA954C5"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125D984"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166F87" w14:textId="77777777" w:rsidR="005D4D2C" w:rsidRDefault="0008324E">
            <w:pPr>
              <w:keepNext/>
              <w:keepLines/>
              <w:spacing w:after="0" w:line="240" w:lineRule="auto"/>
              <w:jc w:val="center"/>
            </w:pPr>
            <w:r>
              <w:rPr>
                <w:b/>
                <w:sz w:val="18"/>
              </w:rPr>
              <w:t>Indeks (%)</w:t>
            </w:r>
          </w:p>
        </w:tc>
      </w:tr>
      <w:tr w:rsidR="005D4D2C" w14:paraId="26AEEEEE" w14:textId="77777777">
        <w:tblPrEx>
          <w:tblCellMar>
            <w:top w:w="0" w:type="dxa"/>
            <w:bottom w:w="0" w:type="dxa"/>
          </w:tblCellMar>
        </w:tblPrEx>
        <w:trPr>
          <w:cantSplit/>
          <w:trHeight w:val="560"/>
        </w:trPr>
        <w:tc>
          <w:tcPr>
            <w:tcW w:w="700" w:type="dxa"/>
            <w:tcMar>
              <w:top w:w="0" w:type="dxa"/>
              <w:bottom w:w="0" w:type="dxa"/>
            </w:tcMar>
            <w:vAlign w:val="center"/>
          </w:tcPr>
          <w:p w14:paraId="00F291DF" w14:textId="77777777" w:rsidR="005D4D2C" w:rsidRDefault="0008324E">
            <w:pPr>
              <w:keepNext/>
              <w:keepLines/>
              <w:spacing w:after="0" w:line="240" w:lineRule="auto"/>
            </w:pPr>
            <w:r>
              <w:rPr>
                <w:sz w:val="18"/>
              </w:rPr>
              <w:t>329</w:t>
            </w:r>
          </w:p>
        </w:tc>
        <w:tc>
          <w:tcPr>
            <w:tcW w:w="3180" w:type="dxa"/>
            <w:tcMar>
              <w:top w:w="0" w:type="dxa"/>
              <w:bottom w:w="0" w:type="dxa"/>
            </w:tcMar>
            <w:vAlign w:val="center"/>
          </w:tcPr>
          <w:p w14:paraId="74D2C1E5" w14:textId="77777777" w:rsidR="005D4D2C" w:rsidRDefault="0008324E">
            <w:pPr>
              <w:keepNext/>
              <w:keepLines/>
              <w:spacing w:after="0" w:line="240" w:lineRule="auto"/>
            </w:pPr>
            <w:r>
              <w:rPr>
                <w:sz w:val="18"/>
              </w:rPr>
              <w:t>Ostali nespomenuti rashodi poslovanja (šifre 3291 do 3299)</w:t>
            </w:r>
          </w:p>
        </w:tc>
        <w:tc>
          <w:tcPr>
            <w:tcW w:w="700" w:type="dxa"/>
            <w:tcMar>
              <w:top w:w="0" w:type="dxa"/>
              <w:bottom w:w="0" w:type="dxa"/>
            </w:tcMar>
            <w:vAlign w:val="center"/>
          </w:tcPr>
          <w:p w14:paraId="54655CA3" w14:textId="77777777" w:rsidR="005D4D2C" w:rsidRDefault="0008324E">
            <w:pPr>
              <w:keepNext/>
              <w:keepLines/>
              <w:spacing w:after="0" w:line="240" w:lineRule="auto"/>
            </w:pPr>
            <w:r>
              <w:rPr>
                <w:sz w:val="18"/>
              </w:rPr>
              <w:t>329</w:t>
            </w:r>
          </w:p>
        </w:tc>
        <w:tc>
          <w:tcPr>
            <w:tcW w:w="1860" w:type="dxa"/>
            <w:tcMar>
              <w:top w:w="0" w:type="dxa"/>
              <w:bottom w:w="0" w:type="dxa"/>
            </w:tcMar>
            <w:vAlign w:val="center"/>
          </w:tcPr>
          <w:p w14:paraId="4F9FB48D" w14:textId="77777777" w:rsidR="005D4D2C" w:rsidRDefault="0008324E">
            <w:pPr>
              <w:keepNext/>
              <w:keepLines/>
              <w:spacing w:after="0" w:line="240" w:lineRule="auto"/>
              <w:jc w:val="right"/>
            </w:pPr>
            <w:r>
              <w:rPr>
                <w:sz w:val="18"/>
              </w:rPr>
              <w:t>148.078,97</w:t>
            </w:r>
          </w:p>
        </w:tc>
        <w:tc>
          <w:tcPr>
            <w:tcW w:w="1860" w:type="dxa"/>
            <w:tcMar>
              <w:top w:w="0" w:type="dxa"/>
              <w:bottom w:w="0" w:type="dxa"/>
            </w:tcMar>
            <w:vAlign w:val="center"/>
          </w:tcPr>
          <w:p w14:paraId="3CDE6F2C" w14:textId="77777777" w:rsidR="005D4D2C" w:rsidRDefault="0008324E">
            <w:pPr>
              <w:keepNext/>
              <w:keepLines/>
              <w:spacing w:after="0" w:line="240" w:lineRule="auto"/>
              <w:jc w:val="right"/>
            </w:pPr>
            <w:r>
              <w:rPr>
                <w:sz w:val="18"/>
              </w:rPr>
              <w:t>97.615,52</w:t>
            </w:r>
          </w:p>
        </w:tc>
        <w:tc>
          <w:tcPr>
            <w:tcW w:w="700" w:type="dxa"/>
            <w:tcMar>
              <w:top w:w="0" w:type="dxa"/>
              <w:bottom w:w="0" w:type="dxa"/>
            </w:tcMar>
            <w:vAlign w:val="center"/>
          </w:tcPr>
          <w:p w14:paraId="3C5BBEAE" w14:textId="77777777" w:rsidR="005D4D2C" w:rsidRDefault="0008324E">
            <w:pPr>
              <w:keepNext/>
              <w:keepLines/>
              <w:spacing w:after="0" w:line="240" w:lineRule="auto"/>
              <w:jc w:val="right"/>
            </w:pPr>
            <w:r>
              <w:rPr>
                <w:sz w:val="18"/>
              </w:rPr>
              <w:t>65,9</w:t>
            </w:r>
          </w:p>
        </w:tc>
      </w:tr>
    </w:tbl>
    <w:p w14:paraId="2010F282" w14:textId="77777777" w:rsidR="005D4D2C" w:rsidRDefault="005D4D2C">
      <w:pPr>
        <w:spacing w:after="0"/>
      </w:pPr>
    </w:p>
    <w:p w14:paraId="45343B18" w14:textId="77777777" w:rsidR="005D4D2C" w:rsidRDefault="0008324E">
      <w:r>
        <w:t>Rashodi za ostale nespomenute rashode poslovanja u razdoblju od 01. siječnja do 30. lipnja 2026.  godine  ostvareni su u iznosu od 97.615,52 € odnosno za 34,08% manje u odnosu na iste rashode ostvarene u promatranom razdoblju 2025. godine. Na to smanjenje najviše je utjecalo smanjenje rashoda za reprezentaciju a 40,35% te smanjenje ostalih nespomenutih rashoda poslovanja za 39,91%.</w:t>
      </w:r>
    </w:p>
    <w:p w14:paraId="7FCBE7B3" w14:textId="77777777" w:rsidR="005D4D2C" w:rsidRDefault="005D4D2C"/>
    <w:p w14:paraId="4C84B204" w14:textId="77777777" w:rsidR="005D4D2C" w:rsidRDefault="0008324E">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5D0CE2C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9AE2430"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8AF0C05"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E6CF9B3"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5B438B8"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DF0CBE0"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9CA32D4" w14:textId="77777777" w:rsidR="005D4D2C" w:rsidRDefault="0008324E">
            <w:pPr>
              <w:keepNext/>
              <w:keepLines/>
              <w:spacing w:after="0" w:line="240" w:lineRule="auto"/>
              <w:jc w:val="center"/>
            </w:pPr>
            <w:r>
              <w:rPr>
                <w:b/>
                <w:sz w:val="18"/>
              </w:rPr>
              <w:t>Indeks (%)</w:t>
            </w:r>
          </w:p>
        </w:tc>
      </w:tr>
      <w:tr w:rsidR="005D4D2C" w14:paraId="1B2DB05B" w14:textId="77777777">
        <w:tblPrEx>
          <w:tblCellMar>
            <w:top w:w="0" w:type="dxa"/>
            <w:bottom w:w="0" w:type="dxa"/>
          </w:tblCellMar>
        </w:tblPrEx>
        <w:trPr>
          <w:cantSplit/>
          <w:trHeight w:val="560"/>
        </w:trPr>
        <w:tc>
          <w:tcPr>
            <w:tcW w:w="700" w:type="dxa"/>
            <w:tcMar>
              <w:top w:w="0" w:type="dxa"/>
              <w:bottom w:w="0" w:type="dxa"/>
            </w:tcMar>
            <w:vAlign w:val="center"/>
          </w:tcPr>
          <w:p w14:paraId="5264DE8F" w14:textId="77777777" w:rsidR="005D4D2C" w:rsidRDefault="0008324E">
            <w:pPr>
              <w:keepNext/>
              <w:keepLines/>
              <w:spacing w:after="0" w:line="240" w:lineRule="auto"/>
            </w:pPr>
            <w:r>
              <w:rPr>
                <w:sz w:val="18"/>
              </w:rPr>
              <w:t>342</w:t>
            </w:r>
          </w:p>
        </w:tc>
        <w:tc>
          <w:tcPr>
            <w:tcW w:w="3180" w:type="dxa"/>
            <w:tcMar>
              <w:top w:w="0" w:type="dxa"/>
              <w:bottom w:w="0" w:type="dxa"/>
            </w:tcMar>
            <w:vAlign w:val="center"/>
          </w:tcPr>
          <w:p w14:paraId="02BAEDDE" w14:textId="77777777" w:rsidR="005D4D2C" w:rsidRDefault="0008324E">
            <w:pPr>
              <w:keepNext/>
              <w:keepLines/>
              <w:spacing w:after="0" w:line="240" w:lineRule="auto"/>
            </w:pPr>
            <w:r>
              <w:rPr>
                <w:sz w:val="18"/>
              </w:rPr>
              <w:t>Kamate za primljene kredite i zajmove (šifre 3421 do 3428)</w:t>
            </w:r>
          </w:p>
        </w:tc>
        <w:tc>
          <w:tcPr>
            <w:tcW w:w="700" w:type="dxa"/>
            <w:tcMar>
              <w:top w:w="0" w:type="dxa"/>
              <w:bottom w:w="0" w:type="dxa"/>
            </w:tcMar>
            <w:vAlign w:val="center"/>
          </w:tcPr>
          <w:p w14:paraId="58440FED" w14:textId="77777777" w:rsidR="005D4D2C" w:rsidRDefault="0008324E">
            <w:pPr>
              <w:keepNext/>
              <w:keepLines/>
              <w:spacing w:after="0" w:line="240" w:lineRule="auto"/>
            </w:pPr>
            <w:r>
              <w:rPr>
                <w:sz w:val="18"/>
              </w:rPr>
              <w:t>342</w:t>
            </w:r>
          </w:p>
        </w:tc>
        <w:tc>
          <w:tcPr>
            <w:tcW w:w="1860" w:type="dxa"/>
            <w:tcMar>
              <w:top w:w="0" w:type="dxa"/>
              <w:bottom w:w="0" w:type="dxa"/>
            </w:tcMar>
            <w:vAlign w:val="center"/>
          </w:tcPr>
          <w:p w14:paraId="4623CC5E" w14:textId="77777777" w:rsidR="005D4D2C" w:rsidRDefault="0008324E">
            <w:pPr>
              <w:keepNext/>
              <w:keepLines/>
              <w:spacing w:after="0" w:line="240" w:lineRule="auto"/>
              <w:jc w:val="right"/>
            </w:pPr>
            <w:r>
              <w:rPr>
                <w:sz w:val="18"/>
              </w:rPr>
              <w:t>6.335,65</w:t>
            </w:r>
          </w:p>
        </w:tc>
        <w:tc>
          <w:tcPr>
            <w:tcW w:w="1860" w:type="dxa"/>
            <w:tcMar>
              <w:top w:w="0" w:type="dxa"/>
              <w:bottom w:w="0" w:type="dxa"/>
            </w:tcMar>
            <w:vAlign w:val="center"/>
          </w:tcPr>
          <w:p w14:paraId="666417C0" w14:textId="77777777" w:rsidR="005D4D2C" w:rsidRDefault="0008324E">
            <w:pPr>
              <w:keepNext/>
              <w:keepLines/>
              <w:spacing w:after="0" w:line="240" w:lineRule="auto"/>
              <w:jc w:val="right"/>
            </w:pPr>
            <w:r>
              <w:rPr>
                <w:sz w:val="18"/>
              </w:rPr>
              <w:t>18.017,87</w:t>
            </w:r>
          </w:p>
        </w:tc>
        <w:tc>
          <w:tcPr>
            <w:tcW w:w="700" w:type="dxa"/>
            <w:tcMar>
              <w:top w:w="0" w:type="dxa"/>
              <w:bottom w:w="0" w:type="dxa"/>
            </w:tcMar>
            <w:vAlign w:val="center"/>
          </w:tcPr>
          <w:p w14:paraId="28F00648" w14:textId="77777777" w:rsidR="005D4D2C" w:rsidRDefault="0008324E">
            <w:pPr>
              <w:keepNext/>
              <w:keepLines/>
              <w:spacing w:after="0" w:line="240" w:lineRule="auto"/>
              <w:jc w:val="right"/>
            </w:pPr>
            <w:r>
              <w:rPr>
                <w:sz w:val="18"/>
              </w:rPr>
              <w:t>284,4</w:t>
            </w:r>
          </w:p>
        </w:tc>
      </w:tr>
    </w:tbl>
    <w:p w14:paraId="42D34F60" w14:textId="77777777" w:rsidR="005D4D2C" w:rsidRDefault="005D4D2C">
      <w:pPr>
        <w:spacing w:after="0"/>
      </w:pPr>
    </w:p>
    <w:p w14:paraId="3F98F82E" w14:textId="77777777" w:rsidR="005D4D2C" w:rsidRDefault="0008324E">
      <w:r>
        <w:t>Rashodi za kamate za primljene kredite i zajmove u razdoblju od 1. siječnja do 30. lipnja 2026. godine ostvareni su u iznosu od 18.017,87€ te su veći za 184,39 % ili 11.682,22 €,  a odnose se na kamate za primljene kredite od kreditnih institucija u javnom sektoru u iznosu od 403,40 € te na kamate za primljene kredite od tuzemnih kreditnih institucija izvan javnog sektora u iznosu od 17.614,47€.</w:t>
      </w:r>
    </w:p>
    <w:p w14:paraId="6A75E289" w14:textId="77777777" w:rsidR="005D4D2C" w:rsidRDefault="005D4D2C"/>
    <w:p w14:paraId="47809C34" w14:textId="77777777" w:rsidR="005D4D2C" w:rsidRDefault="0008324E">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368E9AF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BF54917"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C01B4CB"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881CDD9"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6C2F2A5"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FE3849A"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662C790" w14:textId="77777777" w:rsidR="005D4D2C" w:rsidRDefault="0008324E">
            <w:pPr>
              <w:keepNext/>
              <w:keepLines/>
              <w:spacing w:after="0" w:line="240" w:lineRule="auto"/>
              <w:jc w:val="center"/>
            </w:pPr>
            <w:r>
              <w:rPr>
                <w:b/>
                <w:sz w:val="18"/>
              </w:rPr>
              <w:t>Indeks (%)</w:t>
            </w:r>
          </w:p>
        </w:tc>
      </w:tr>
      <w:tr w:rsidR="005D4D2C" w14:paraId="079B2EBF" w14:textId="77777777">
        <w:tblPrEx>
          <w:tblCellMar>
            <w:top w:w="0" w:type="dxa"/>
            <w:bottom w:w="0" w:type="dxa"/>
          </w:tblCellMar>
        </w:tblPrEx>
        <w:trPr>
          <w:cantSplit/>
          <w:trHeight w:val="560"/>
        </w:trPr>
        <w:tc>
          <w:tcPr>
            <w:tcW w:w="700" w:type="dxa"/>
            <w:tcMar>
              <w:top w:w="0" w:type="dxa"/>
              <w:bottom w:w="0" w:type="dxa"/>
            </w:tcMar>
            <w:vAlign w:val="center"/>
          </w:tcPr>
          <w:p w14:paraId="17DB72F6" w14:textId="77777777" w:rsidR="005D4D2C" w:rsidRDefault="0008324E">
            <w:pPr>
              <w:keepNext/>
              <w:keepLines/>
              <w:spacing w:after="0" w:line="240" w:lineRule="auto"/>
            </w:pPr>
            <w:r>
              <w:rPr>
                <w:sz w:val="18"/>
              </w:rPr>
              <w:t>351</w:t>
            </w:r>
          </w:p>
        </w:tc>
        <w:tc>
          <w:tcPr>
            <w:tcW w:w="3180" w:type="dxa"/>
            <w:tcMar>
              <w:top w:w="0" w:type="dxa"/>
              <w:bottom w:w="0" w:type="dxa"/>
            </w:tcMar>
            <w:vAlign w:val="center"/>
          </w:tcPr>
          <w:p w14:paraId="58D6058E" w14:textId="77777777" w:rsidR="005D4D2C" w:rsidRDefault="0008324E">
            <w:pPr>
              <w:keepNext/>
              <w:keepLines/>
              <w:spacing w:after="0" w:line="240" w:lineRule="auto"/>
            </w:pPr>
            <w:r>
              <w:rPr>
                <w:sz w:val="18"/>
              </w:rPr>
              <w:t>Subvencije kreditnim i ostalim financijskim institucijama i trgovačkim društvima u javnom sektoru (šifre 3511+3512)</w:t>
            </w:r>
          </w:p>
        </w:tc>
        <w:tc>
          <w:tcPr>
            <w:tcW w:w="700" w:type="dxa"/>
            <w:tcMar>
              <w:top w:w="0" w:type="dxa"/>
              <w:bottom w:w="0" w:type="dxa"/>
            </w:tcMar>
            <w:vAlign w:val="center"/>
          </w:tcPr>
          <w:p w14:paraId="25A00FA6" w14:textId="77777777" w:rsidR="005D4D2C" w:rsidRDefault="0008324E">
            <w:pPr>
              <w:keepNext/>
              <w:keepLines/>
              <w:spacing w:after="0" w:line="240" w:lineRule="auto"/>
            </w:pPr>
            <w:r>
              <w:rPr>
                <w:sz w:val="18"/>
              </w:rPr>
              <w:t>351</w:t>
            </w:r>
          </w:p>
        </w:tc>
        <w:tc>
          <w:tcPr>
            <w:tcW w:w="1860" w:type="dxa"/>
            <w:tcMar>
              <w:top w:w="0" w:type="dxa"/>
              <w:bottom w:w="0" w:type="dxa"/>
            </w:tcMar>
            <w:vAlign w:val="center"/>
          </w:tcPr>
          <w:p w14:paraId="08851ED6" w14:textId="77777777" w:rsidR="005D4D2C" w:rsidRDefault="0008324E">
            <w:pPr>
              <w:keepNext/>
              <w:keepLines/>
              <w:spacing w:after="0" w:line="240" w:lineRule="auto"/>
              <w:jc w:val="right"/>
            </w:pPr>
            <w:r>
              <w:rPr>
                <w:sz w:val="18"/>
              </w:rPr>
              <w:t>26.000,00</w:t>
            </w:r>
          </w:p>
        </w:tc>
        <w:tc>
          <w:tcPr>
            <w:tcW w:w="1860" w:type="dxa"/>
            <w:tcMar>
              <w:top w:w="0" w:type="dxa"/>
              <w:bottom w:w="0" w:type="dxa"/>
            </w:tcMar>
            <w:vAlign w:val="center"/>
          </w:tcPr>
          <w:p w14:paraId="75FCAED0" w14:textId="77777777" w:rsidR="005D4D2C" w:rsidRDefault="0008324E">
            <w:pPr>
              <w:keepNext/>
              <w:keepLines/>
              <w:spacing w:after="0" w:line="240" w:lineRule="auto"/>
              <w:jc w:val="right"/>
            </w:pPr>
            <w:r>
              <w:rPr>
                <w:sz w:val="18"/>
              </w:rPr>
              <w:t>52.423,33</w:t>
            </w:r>
          </w:p>
        </w:tc>
        <w:tc>
          <w:tcPr>
            <w:tcW w:w="700" w:type="dxa"/>
            <w:tcMar>
              <w:top w:w="0" w:type="dxa"/>
              <w:bottom w:w="0" w:type="dxa"/>
            </w:tcMar>
            <w:vAlign w:val="center"/>
          </w:tcPr>
          <w:p w14:paraId="79CB4ECE" w14:textId="77777777" w:rsidR="005D4D2C" w:rsidRDefault="0008324E">
            <w:pPr>
              <w:keepNext/>
              <w:keepLines/>
              <w:spacing w:after="0" w:line="240" w:lineRule="auto"/>
              <w:jc w:val="right"/>
            </w:pPr>
            <w:r>
              <w:rPr>
                <w:sz w:val="18"/>
              </w:rPr>
              <w:t>201,6</w:t>
            </w:r>
          </w:p>
        </w:tc>
      </w:tr>
    </w:tbl>
    <w:p w14:paraId="675D1D3E" w14:textId="77777777" w:rsidR="005D4D2C" w:rsidRDefault="005D4D2C">
      <w:pPr>
        <w:spacing w:after="0"/>
      </w:pPr>
    </w:p>
    <w:p w14:paraId="7A37B4C7" w14:textId="77777777" w:rsidR="005D4D2C" w:rsidRDefault="0008324E">
      <w:r>
        <w:lastRenderedPageBreak/>
        <w:t>Rashodi za subvencije kreditnim i ostalim financijskim institucijama i trgovačkim društvima u javnom sektoru u razdoblju od 01. siječnja do 30. lipnja 2026.  godine  ostvareni su u iznosu od  52.423,33 €, odnosno 101,63 %  više u odnosu na iste rashode ostvarene u promatranom razdoblju 2025. godine, a odnose se na subvencije trgovačkim društvima u javnom sektoru.</w:t>
      </w:r>
    </w:p>
    <w:p w14:paraId="461F2DA7" w14:textId="77777777" w:rsidR="005D4D2C" w:rsidRDefault="005D4D2C"/>
    <w:p w14:paraId="35274725" w14:textId="77777777" w:rsidR="005D4D2C" w:rsidRDefault="0008324E">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410BF32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EE12A5D"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F22F60B"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B45F00B"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516ACFD"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1F73B53"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4ABE20E" w14:textId="77777777" w:rsidR="005D4D2C" w:rsidRDefault="0008324E">
            <w:pPr>
              <w:keepNext/>
              <w:keepLines/>
              <w:spacing w:after="0" w:line="240" w:lineRule="auto"/>
              <w:jc w:val="center"/>
            </w:pPr>
            <w:r>
              <w:rPr>
                <w:b/>
                <w:sz w:val="18"/>
              </w:rPr>
              <w:t>Indeks (%)</w:t>
            </w:r>
          </w:p>
        </w:tc>
      </w:tr>
      <w:tr w:rsidR="005D4D2C" w14:paraId="6AE1106B" w14:textId="77777777">
        <w:tblPrEx>
          <w:tblCellMar>
            <w:top w:w="0" w:type="dxa"/>
            <w:bottom w:w="0" w:type="dxa"/>
          </w:tblCellMar>
        </w:tblPrEx>
        <w:trPr>
          <w:cantSplit/>
          <w:trHeight w:val="560"/>
        </w:trPr>
        <w:tc>
          <w:tcPr>
            <w:tcW w:w="700" w:type="dxa"/>
            <w:tcMar>
              <w:top w:w="0" w:type="dxa"/>
              <w:bottom w:w="0" w:type="dxa"/>
            </w:tcMar>
            <w:vAlign w:val="center"/>
          </w:tcPr>
          <w:p w14:paraId="027BDE43" w14:textId="77777777" w:rsidR="005D4D2C" w:rsidRDefault="0008324E">
            <w:pPr>
              <w:keepNext/>
              <w:keepLines/>
              <w:spacing w:after="0" w:line="240" w:lineRule="auto"/>
            </w:pPr>
            <w:r>
              <w:rPr>
                <w:sz w:val="18"/>
              </w:rPr>
              <w:t>367</w:t>
            </w:r>
          </w:p>
        </w:tc>
        <w:tc>
          <w:tcPr>
            <w:tcW w:w="3180" w:type="dxa"/>
            <w:tcMar>
              <w:top w:w="0" w:type="dxa"/>
              <w:bottom w:w="0" w:type="dxa"/>
            </w:tcMar>
            <w:vAlign w:val="center"/>
          </w:tcPr>
          <w:p w14:paraId="650A6191" w14:textId="77777777" w:rsidR="005D4D2C" w:rsidRDefault="0008324E">
            <w:pPr>
              <w:keepNext/>
              <w:keepLines/>
              <w:spacing w:after="0" w:line="240" w:lineRule="auto"/>
            </w:pPr>
            <w:r>
              <w:rPr>
                <w:sz w:val="18"/>
              </w:rPr>
              <w:t>Prijenosi proračunskim korisnicima iz nadležnog proračuna za financiranje redovne djelatnosti (šifre 3672 do 3674)</w:t>
            </w:r>
          </w:p>
        </w:tc>
        <w:tc>
          <w:tcPr>
            <w:tcW w:w="700" w:type="dxa"/>
            <w:tcMar>
              <w:top w:w="0" w:type="dxa"/>
              <w:bottom w:w="0" w:type="dxa"/>
            </w:tcMar>
            <w:vAlign w:val="center"/>
          </w:tcPr>
          <w:p w14:paraId="5A4DDE7A" w14:textId="77777777" w:rsidR="005D4D2C" w:rsidRDefault="0008324E">
            <w:pPr>
              <w:keepNext/>
              <w:keepLines/>
              <w:spacing w:after="0" w:line="240" w:lineRule="auto"/>
            </w:pPr>
            <w:r>
              <w:rPr>
                <w:sz w:val="18"/>
              </w:rPr>
              <w:t>367</w:t>
            </w:r>
          </w:p>
        </w:tc>
        <w:tc>
          <w:tcPr>
            <w:tcW w:w="1860" w:type="dxa"/>
            <w:tcMar>
              <w:top w:w="0" w:type="dxa"/>
              <w:bottom w:w="0" w:type="dxa"/>
            </w:tcMar>
            <w:vAlign w:val="center"/>
          </w:tcPr>
          <w:p w14:paraId="785CE740" w14:textId="77777777" w:rsidR="005D4D2C" w:rsidRDefault="0008324E">
            <w:pPr>
              <w:keepNext/>
              <w:keepLines/>
              <w:spacing w:after="0" w:line="240" w:lineRule="auto"/>
              <w:jc w:val="right"/>
            </w:pPr>
            <w:r>
              <w:rPr>
                <w:sz w:val="18"/>
              </w:rPr>
              <w:t>317.465,59</w:t>
            </w:r>
          </w:p>
        </w:tc>
        <w:tc>
          <w:tcPr>
            <w:tcW w:w="1860" w:type="dxa"/>
            <w:tcMar>
              <w:top w:w="0" w:type="dxa"/>
              <w:bottom w:w="0" w:type="dxa"/>
            </w:tcMar>
            <w:vAlign w:val="center"/>
          </w:tcPr>
          <w:p w14:paraId="1F2088E6" w14:textId="77777777" w:rsidR="005D4D2C" w:rsidRDefault="0008324E">
            <w:pPr>
              <w:keepNext/>
              <w:keepLines/>
              <w:spacing w:after="0" w:line="240" w:lineRule="auto"/>
              <w:jc w:val="right"/>
            </w:pPr>
            <w:r>
              <w:rPr>
                <w:sz w:val="18"/>
              </w:rPr>
              <w:t>407.220,52</w:t>
            </w:r>
          </w:p>
        </w:tc>
        <w:tc>
          <w:tcPr>
            <w:tcW w:w="700" w:type="dxa"/>
            <w:tcMar>
              <w:top w:w="0" w:type="dxa"/>
              <w:bottom w:w="0" w:type="dxa"/>
            </w:tcMar>
            <w:vAlign w:val="center"/>
          </w:tcPr>
          <w:p w14:paraId="3E30A2C4" w14:textId="77777777" w:rsidR="005D4D2C" w:rsidRDefault="0008324E">
            <w:pPr>
              <w:keepNext/>
              <w:keepLines/>
              <w:spacing w:after="0" w:line="240" w:lineRule="auto"/>
              <w:jc w:val="right"/>
            </w:pPr>
            <w:r>
              <w:rPr>
                <w:sz w:val="18"/>
              </w:rPr>
              <w:t>128,3</w:t>
            </w:r>
          </w:p>
        </w:tc>
      </w:tr>
    </w:tbl>
    <w:p w14:paraId="573FC331" w14:textId="77777777" w:rsidR="005D4D2C" w:rsidRDefault="005D4D2C">
      <w:pPr>
        <w:spacing w:after="0"/>
      </w:pPr>
    </w:p>
    <w:p w14:paraId="4430256A" w14:textId="77777777" w:rsidR="005D4D2C" w:rsidRDefault="0008324E">
      <w:r>
        <w:t>Rashodi za navedene pomoći u razdoblju od 01. siječnja do 30. lipnja 2026.  godine ostvareni su u iznosu od 407.220,52 €, odnosno 28,27%  više u odnosu na iste rashode ostvarene u promatranom razdoblju 2025. godine. Na rast tih rashoda je utjecalo povećanje rashoda za prijenose proračunskim korisnicima iz nadležnog proračuna za financiranje rashoda poslovanja za 26,68%. </w:t>
      </w:r>
    </w:p>
    <w:p w14:paraId="06181B98" w14:textId="77777777" w:rsidR="005D4D2C" w:rsidRDefault="005D4D2C"/>
    <w:p w14:paraId="65E73FA7" w14:textId="77777777" w:rsidR="005D4D2C" w:rsidRDefault="0008324E">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2D137AA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381D4AA"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6C86648"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108C0FB"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7E03B72"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0554B38"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3339622" w14:textId="77777777" w:rsidR="005D4D2C" w:rsidRDefault="0008324E">
            <w:pPr>
              <w:keepNext/>
              <w:keepLines/>
              <w:spacing w:after="0" w:line="240" w:lineRule="auto"/>
              <w:jc w:val="center"/>
            </w:pPr>
            <w:r>
              <w:rPr>
                <w:b/>
                <w:sz w:val="18"/>
              </w:rPr>
              <w:t>Indeks (%)</w:t>
            </w:r>
          </w:p>
        </w:tc>
      </w:tr>
      <w:tr w:rsidR="005D4D2C" w14:paraId="78807B8C" w14:textId="77777777">
        <w:tblPrEx>
          <w:tblCellMar>
            <w:top w:w="0" w:type="dxa"/>
            <w:bottom w:w="0" w:type="dxa"/>
          </w:tblCellMar>
        </w:tblPrEx>
        <w:trPr>
          <w:cantSplit/>
          <w:trHeight w:val="560"/>
        </w:trPr>
        <w:tc>
          <w:tcPr>
            <w:tcW w:w="700" w:type="dxa"/>
            <w:tcMar>
              <w:top w:w="0" w:type="dxa"/>
              <w:bottom w:w="0" w:type="dxa"/>
            </w:tcMar>
            <w:vAlign w:val="center"/>
          </w:tcPr>
          <w:p w14:paraId="5F56475E" w14:textId="77777777" w:rsidR="005D4D2C" w:rsidRDefault="0008324E">
            <w:pPr>
              <w:keepNext/>
              <w:keepLines/>
              <w:spacing w:after="0" w:line="240" w:lineRule="auto"/>
            </w:pPr>
            <w:r>
              <w:rPr>
                <w:sz w:val="18"/>
              </w:rPr>
              <w:t>7</w:t>
            </w:r>
          </w:p>
        </w:tc>
        <w:tc>
          <w:tcPr>
            <w:tcW w:w="3180" w:type="dxa"/>
            <w:tcMar>
              <w:top w:w="0" w:type="dxa"/>
              <w:bottom w:w="0" w:type="dxa"/>
            </w:tcMar>
            <w:vAlign w:val="center"/>
          </w:tcPr>
          <w:p w14:paraId="0BFCB90B" w14:textId="77777777" w:rsidR="005D4D2C" w:rsidRDefault="0008324E">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795390F1" w14:textId="77777777" w:rsidR="005D4D2C" w:rsidRDefault="0008324E">
            <w:pPr>
              <w:keepNext/>
              <w:keepLines/>
              <w:spacing w:after="0" w:line="240" w:lineRule="auto"/>
            </w:pPr>
            <w:r>
              <w:rPr>
                <w:sz w:val="18"/>
              </w:rPr>
              <w:t>7</w:t>
            </w:r>
          </w:p>
        </w:tc>
        <w:tc>
          <w:tcPr>
            <w:tcW w:w="1860" w:type="dxa"/>
            <w:tcMar>
              <w:top w:w="0" w:type="dxa"/>
              <w:bottom w:w="0" w:type="dxa"/>
            </w:tcMar>
            <w:vAlign w:val="center"/>
          </w:tcPr>
          <w:p w14:paraId="15EC655D" w14:textId="77777777" w:rsidR="005D4D2C" w:rsidRDefault="0008324E">
            <w:pPr>
              <w:keepNext/>
              <w:keepLines/>
              <w:spacing w:after="0" w:line="240" w:lineRule="auto"/>
              <w:jc w:val="right"/>
            </w:pPr>
            <w:r>
              <w:rPr>
                <w:sz w:val="18"/>
              </w:rPr>
              <w:t>0,00</w:t>
            </w:r>
          </w:p>
        </w:tc>
        <w:tc>
          <w:tcPr>
            <w:tcW w:w="1860" w:type="dxa"/>
            <w:tcMar>
              <w:top w:w="0" w:type="dxa"/>
              <w:bottom w:w="0" w:type="dxa"/>
            </w:tcMar>
            <w:vAlign w:val="center"/>
          </w:tcPr>
          <w:p w14:paraId="28F96559" w14:textId="77777777" w:rsidR="005D4D2C" w:rsidRDefault="0008324E">
            <w:pPr>
              <w:keepNext/>
              <w:keepLines/>
              <w:spacing w:after="0" w:line="240" w:lineRule="auto"/>
              <w:jc w:val="right"/>
            </w:pPr>
            <w:r>
              <w:rPr>
                <w:sz w:val="18"/>
              </w:rPr>
              <w:t>0,00</w:t>
            </w:r>
          </w:p>
        </w:tc>
        <w:tc>
          <w:tcPr>
            <w:tcW w:w="700" w:type="dxa"/>
            <w:tcMar>
              <w:top w:w="0" w:type="dxa"/>
              <w:bottom w:w="0" w:type="dxa"/>
            </w:tcMar>
            <w:vAlign w:val="center"/>
          </w:tcPr>
          <w:p w14:paraId="02B1C288" w14:textId="77777777" w:rsidR="005D4D2C" w:rsidRDefault="0008324E">
            <w:pPr>
              <w:keepNext/>
              <w:keepLines/>
              <w:spacing w:after="0" w:line="240" w:lineRule="auto"/>
              <w:jc w:val="right"/>
            </w:pPr>
            <w:r>
              <w:rPr>
                <w:sz w:val="18"/>
              </w:rPr>
              <w:t>-</w:t>
            </w:r>
          </w:p>
        </w:tc>
      </w:tr>
    </w:tbl>
    <w:p w14:paraId="7410A724" w14:textId="77777777" w:rsidR="005D4D2C" w:rsidRDefault="005D4D2C">
      <w:pPr>
        <w:spacing w:after="0"/>
      </w:pPr>
    </w:p>
    <w:p w14:paraId="3DE8F59B" w14:textId="77777777" w:rsidR="005D4D2C" w:rsidRDefault="0008324E">
      <w:r>
        <w:t>Prihodi od prodaje nefinancijske imovine u razdoblju od 01. siječnja do 30. lipnja 2026.  godine nisu ostvareni.</w:t>
      </w:r>
    </w:p>
    <w:p w14:paraId="2D2319F2" w14:textId="77777777" w:rsidR="005D4D2C" w:rsidRDefault="005D4D2C"/>
    <w:p w14:paraId="36A71C33" w14:textId="77777777" w:rsidR="005D4D2C" w:rsidRDefault="0008324E">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7662946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3F1AEB6"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9C86252"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770B457"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9C32B33"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F5D02D8"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E42DE9A" w14:textId="77777777" w:rsidR="005D4D2C" w:rsidRDefault="0008324E">
            <w:pPr>
              <w:keepNext/>
              <w:keepLines/>
              <w:spacing w:after="0" w:line="240" w:lineRule="auto"/>
              <w:jc w:val="center"/>
            </w:pPr>
            <w:r>
              <w:rPr>
                <w:b/>
                <w:sz w:val="18"/>
              </w:rPr>
              <w:t>Indeks (%)</w:t>
            </w:r>
          </w:p>
        </w:tc>
      </w:tr>
      <w:tr w:rsidR="005D4D2C" w14:paraId="68B1AAFB" w14:textId="77777777">
        <w:tblPrEx>
          <w:tblCellMar>
            <w:top w:w="0" w:type="dxa"/>
            <w:bottom w:w="0" w:type="dxa"/>
          </w:tblCellMar>
        </w:tblPrEx>
        <w:trPr>
          <w:cantSplit/>
          <w:trHeight w:val="560"/>
        </w:trPr>
        <w:tc>
          <w:tcPr>
            <w:tcW w:w="700" w:type="dxa"/>
            <w:tcMar>
              <w:top w:w="0" w:type="dxa"/>
              <w:bottom w:w="0" w:type="dxa"/>
            </w:tcMar>
            <w:vAlign w:val="center"/>
          </w:tcPr>
          <w:p w14:paraId="3EE356A8" w14:textId="77777777" w:rsidR="005D4D2C" w:rsidRDefault="0008324E">
            <w:pPr>
              <w:keepNext/>
              <w:keepLines/>
              <w:spacing w:after="0" w:line="240" w:lineRule="auto"/>
            </w:pPr>
            <w:r>
              <w:rPr>
                <w:sz w:val="18"/>
              </w:rPr>
              <w:t>4</w:t>
            </w:r>
          </w:p>
        </w:tc>
        <w:tc>
          <w:tcPr>
            <w:tcW w:w="3180" w:type="dxa"/>
            <w:tcMar>
              <w:top w:w="0" w:type="dxa"/>
              <w:bottom w:w="0" w:type="dxa"/>
            </w:tcMar>
            <w:vAlign w:val="center"/>
          </w:tcPr>
          <w:p w14:paraId="328049F7" w14:textId="77777777" w:rsidR="005D4D2C" w:rsidRDefault="0008324E">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7EA267E3" w14:textId="77777777" w:rsidR="005D4D2C" w:rsidRDefault="0008324E">
            <w:pPr>
              <w:keepNext/>
              <w:keepLines/>
              <w:spacing w:after="0" w:line="240" w:lineRule="auto"/>
            </w:pPr>
            <w:r>
              <w:rPr>
                <w:sz w:val="18"/>
              </w:rPr>
              <w:t>4</w:t>
            </w:r>
          </w:p>
        </w:tc>
        <w:tc>
          <w:tcPr>
            <w:tcW w:w="1860" w:type="dxa"/>
            <w:tcMar>
              <w:top w:w="0" w:type="dxa"/>
              <w:bottom w:w="0" w:type="dxa"/>
            </w:tcMar>
            <w:vAlign w:val="center"/>
          </w:tcPr>
          <w:p w14:paraId="37786388" w14:textId="77777777" w:rsidR="005D4D2C" w:rsidRDefault="0008324E">
            <w:pPr>
              <w:keepNext/>
              <w:keepLines/>
              <w:spacing w:after="0" w:line="240" w:lineRule="auto"/>
              <w:jc w:val="right"/>
            </w:pPr>
            <w:r>
              <w:rPr>
                <w:sz w:val="18"/>
              </w:rPr>
              <w:t>1.360.769,03</w:t>
            </w:r>
          </w:p>
        </w:tc>
        <w:tc>
          <w:tcPr>
            <w:tcW w:w="1860" w:type="dxa"/>
            <w:tcMar>
              <w:top w:w="0" w:type="dxa"/>
              <w:bottom w:w="0" w:type="dxa"/>
            </w:tcMar>
            <w:vAlign w:val="center"/>
          </w:tcPr>
          <w:p w14:paraId="208F19D2" w14:textId="77777777" w:rsidR="005D4D2C" w:rsidRDefault="0008324E">
            <w:pPr>
              <w:keepNext/>
              <w:keepLines/>
              <w:spacing w:after="0" w:line="240" w:lineRule="auto"/>
              <w:jc w:val="right"/>
            </w:pPr>
            <w:r>
              <w:rPr>
                <w:sz w:val="18"/>
              </w:rPr>
              <w:t>1.815.839,98</w:t>
            </w:r>
          </w:p>
        </w:tc>
        <w:tc>
          <w:tcPr>
            <w:tcW w:w="700" w:type="dxa"/>
            <w:tcMar>
              <w:top w:w="0" w:type="dxa"/>
              <w:bottom w:w="0" w:type="dxa"/>
            </w:tcMar>
            <w:vAlign w:val="center"/>
          </w:tcPr>
          <w:p w14:paraId="2CDE56B8" w14:textId="77777777" w:rsidR="005D4D2C" w:rsidRDefault="0008324E">
            <w:pPr>
              <w:keepNext/>
              <w:keepLines/>
              <w:spacing w:after="0" w:line="240" w:lineRule="auto"/>
              <w:jc w:val="right"/>
            </w:pPr>
            <w:r>
              <w:rPr>
                <w:sz w:val="18"/>
              </w:rPr>
              <w:t>133,4</w:t>
            </w:r>
          </w:p>
        </w:tc>
      </w:tr>
    </w:tbl>
    <w:p w14:paraId="02F94CBC" w14:textId="77777777" w:rsidR="005D4D2C" w:rsidRDefault="005D4D2C">
      <w:pPr>
        <w:spacing w:after="0"/>
      </w:pPr>
    </w:p>
    <w:p w14:paraId="31016AD7" w14:textId="77777777" w:rsidR="005D4D2C" w:rsidRDefault="0008324E">
      <w:r>
        <w:t>Rashodi za nabavu nefinancijske imovine u razdoblju od 01. siječnja do 30. lipnja 2026. godine ostvareni su u iznosu od 1.815.839,98€, odnosno  33,44% više u odnosu na iste rashode ostvarene u promatranom razdoblju 2025. godine. Na rast ovih rashoda utjecalo je povećanje rashoda za nabavu proizvedene dugotrajne imovine odnosno poslovnih objekata.</w:t>
      </w:r>
    </w:p>
    <w:p w14:paraId="1E6C89D5" w14:textId="77777777" w:rsidR="005D4D2C" w:rsidRDefault="005D4D2C"/>
    <w:p w14:paraId="44F0850C" w14:textId="77777777" w:rsidR="005D4D2C" w:rsidRDefault="0008324E">
      <w:pPr>
        <w:keepNext/>
        <w:spacing w:line="240" w:lineRule="auto"/>
        <w:jc w:val="center"/>
      </w:pPr>
      <w:r>
        <w:rPr>
          <w:sz w:val="28"/>
        </w:rPr>
        <w:lastRenderedPageBreak/>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1519304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A2D00F0"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B89E064"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37210B4"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9F7A1F6"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C0D024D"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A1E3D0F" w14:textId="77777777" w:rsidR="005D4D2C" w:rsidRDefault="0008324E">
            <w:pPr>
              <w:keepNext/>
              <w:keepLines/>
              <w:spacing w:after="0" w:line="240" w:lineRule="auto"/>
              <w:jc w:val="center"/>
            </w:pPr>
            <w:r>
              <w:rPr>
                <w:b/>
                <w:sz w:val="18"/>
              </w:rPr>
              <w:t>Indeks (%)</w:t>
            </w:r>
          </w:p>
        </w:tc>
      </w:tr>
      <w:tr w:rsidR="005D4D2C" w14:paraId="51D6581C" w14:textId="77777777">
        <w:tblPrEx>
          <w:tblCellMar>
            <w:top w:w="0" w:type="dxa"/>
            <w:bottom w:w="0" w:type="dxa"/>
          </w:tblCellMar>
        </w:tblPrEx>
        <w:trPr>
          <w:cantSplit/>
          <w:trHeight w:val="560"/>
        </w:trPr>
        <w:tc>
          <w:tcPr>
            <w:tcW w:w="700" w:type="dxa"/>
            <w:tcMar>
              <w:top w:w="0" w:type="dxa"/>
              <w:bottom w:w="0" w:type="dxa"/>
            </w:tcMar>
            <w:vAlign w:val="center"/>
          </w:tcPr>
          <w:p w14:paraId="025F0199" w14:textId="77777777" w:rsidR="005D4D2C" w:rsidRDefault="0008324E">
            <w:pPr>
              <w:keepNext/>
              <w:keepLines/>
              <w:spacing w:after="0" w:line="240" w:lineRule="auto"/>
            </w:pPr>
            <w:r>
              <w:rPr>
                <w:sz w:val="18"/>
              </w:rPr>
              <w:t>421</w:t>
            </w:r>
          </w:p>
        </w:tc>
        <w:tc>
          <w:tcPr>
            <w:tcW w:w="3180" w:type="dxa"/>
            <w:tcMar>
              <w:top w:w="0" w:type="dxa"/>
              <w:bottom w:w="0" w:type="dxa"/>
            </w:tcMar>
            <w:vAlign w:val="center"/>
          </w:tcPr>
          <w:p w14:paraId="11CCF538" w14:textId="77777777" w:rsidR="005D4D2C" w:rsidRDefault="0008324E">
            <w:pPr>
              <w:keepNext/>
              <w:keepLines/>
              <w:spacing w:after="0" w:line="240" w:lineRule="auto"/>
            </w:pPr>
            <w:r>
              <w:rPr>
                <w:sz w:val="18"/>
              </w:rPr>
              <w:t>Građevinski objekti (šifre 4211 do 4214)</w:t>
            </w:r>
          </w:p>
        </w:tc>
        <w:tc>
          <w:tcPr>
            <w:tcW w:w="700" w:type="dxa"/>
            <w:tcMar>
              <w:top w:w="0" w:type="dxa"/>
              <w:bottom w:w="0" w:type="dxa"/>
            </w:tcMar>
            <w:vAlign w:val="center"/>
          </w:tcPr>
          <w:p w14:paraId="7EE82661" w14:textId="77777777" w:rsidR="005D4D2C" w:rsidRDefault="0008324E">
            <w:pPr>
              <w:keepNext/>
              <w:keepLines/>
              <w:spacing w:after="0" w:line="240" w:lineRule="auto"/>
            </w:pPr>
            <w:r>
              <w:rPr>
                <w:sz w:val="18"/>
              </w:rPr>
              <w:t>421</w:t>
            </w:r>
          </w:p>
        </w:tc>
        <w:tc>
          <w:tcPr>
            <w:tcW w:w="1860" w:type="dxa"/>
            <w:tcMar>
              <w:top w:w="0" w:type="dxa"/>
              <w:bottom w:w="0" w:type="dxa"/>
            </w:tcMar>
            <w:vAlign w:val="center"/>
          </w:tcPr>
          <w:p w14:paraId="2B15618F" w14:textId="77777777" w:rsidR="005D4D2C" w:rsidRDefault="0008324E">
            <w:pPr>
              <w:keepNext/>
              <w:keepLines/>
              <w:spacing w:after="0" w:line="240" w:lineRule="auto"/>
              <w:jc w:val="right"/>
            </w:pPr>
            <w:r>
              <w:rPr>
                <w:sz w:val="18"/>
              </w:rPr>
              <w:t>663.636,18</w:t>
            </w:r>
          </w:p>
        </w:tc>
        <w:tc>
          <w:tcPr>
            <w:tcW w:w="1860" w:type="dxa"/>
            <w:tcMar>
              <w:top w:w="0" w:type="dxa"/>
              <w:bottom w:w="0" w:type="dxa"/>
            </w:tcMar>
            <w:vAlign w:val="center"/>
          </w:tcPr>
          <w:p w14:paraId="6E4C6A69" w14:textId="77777777" w:rsidR="005D4D2C" w:rsidRDefault="0008324E">
            <w:pPr>
              <w:keepNext/>
              <w:keepLines/>
              <w:spacing w:after="0" w:line="240" w:lineRule="auto"/>
              <w:jc w:val="right"/>
            </w:pPr>
            <w:r>
              <w:rPr>
                <w:sz w:val="18"/>
              </w:rPr>
              <w:t>1.293.001,71</w:t>
            </w:r>
          </w:p>
        </w:tc>
        <w:tc>
          <w:tcPr>
            <w:tcW w:w="700" w:type="dxa"/>
            <w:tcMar>
              <w:top w:w="0" w:type="dxa"/>
              <w:bottom w:w="0" w:type="dxa"/>
            </w:tcMar>
            <w:vAlign w:val="center"/>
          </w:tcPr>
          <w:p w14:paraId="049B3895" w14:textId="77777777" w:rsidR="005D4D2C" w:rsidRDefault="0008324E">
            <w:pPr>
              <w:keepNext/>
              <w:keepLines/>
              <w:spacing w:after="0" w:line="240" w:lineRule="auto"/>
              <w:jc w:val="right"/>
            </w:pPr>
            <w:r>
              <w:rPr>
                <w:sz w:val="18"/>
              </w:rPr>
              <w:t>194,8</w:t>
            </w:r>
          </w:p>
        </w:tc>
      </w:tr>
    </w:tbl>
    <w:p w14:paraId="26FF1BEA" w14:textId="77777777" w:rsidR="005D4D2C" w:rsidRDefault="005D4D2C">
      <w:pPr>
        <w:spacing w:after="0"/>
      </w:pPr>
    </w:p>
    <w:p w14:paraId="23DEAF82" w14:textId="77777777" w:rsidR="005D4D2C" w:rsidRDefault="0008324E">
      <w:r>
        <w:t>Od 1. siječnja do 30. lipnja 2026. godine ostvareni su rashodi u iznosu od 1.293.001,71€, odnosno  94,84% ili 629.365,53  € više nego u istom razdoblju 2025. godine. Na rast ovih rashoda utjecalo je povećanje rashoda za poslovne objekte za 205,22% ili 868.704,55 € odnosu na prethodnu 2025. godinu. Rashodi za ostale građevinske objekte smanjili su se za 96,82% ili 30.493,75€.</w:t>
      </w:r>
    </w:p>
    <w:p w14:paraId="30FFDD5A" w14:textId="77777777" w:rsidR="005D4D2C" w:rsidRDefault="005D4D2C"/>
    <w:p w14:paraId="62DB9857" w14:textId="77777777" w:rsidR="005D4D2C" w:rsidRDefault="0008324E">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4BCEB20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D7028DC"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2DC3EEF"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6674DD0"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420E91F"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D9C2BD2"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B49DDCC" w14:textId="77777777" w:rsidR="005D4D2C" w:rsidRDefault="0008324E">
            <w:pPr>
              <w:keepNext/>
              <w:keepLines/>
              <w:spacing w:after="0" w:line="240" w:lineRule="auto"/>
              <w:jc w:val="center"/>
            </w:pPr>
            <w:r>
              <w:rPr>
                <w:b/>
                <w:sz w:val="18"/>
              </w:rPr>
              <w:t>Indeks (%)</w:t>
            </w:r>
          </w:p>
        </w:tc>
      </w:tr>
      <w:tr w:rsidR="005D4D2C" w14:paraId="50D8AA57" w14:textId="77777777">
        <w:tblPrEx>
          <w:tblCellMar>
            <w:top w:w="0" w:type="dxa"/>
            <w:bottom w:w="0" w:type="dxa"/>
          </w:tblCellMar>
        </w:tblPrEx>
        <w:trPr>
          <w:cantSplit/>
          <w:trHeight w:val="560"/>
        </w:trPr>
        <w:tc>
          <w:tcPr>
            <w:tcW w:w="700" w:type="dxa"/>
            <w:tcMar>
              <w:top w:w="0" w:type="dxa"/>
              <w:bottom w:w="0" w:type="dxa"/>
            </w:tcMar>
            <w:vAlign w:val="center"/>
          </w:tcPr>
          <w:p w14:paraId="539084FE" w14:textId="77777777" w:rsidR="005D4D2C" w:rsidRDefault="0008324E">
            <w:pPr>
              <w:keepNext/>
              <w:keepLines/>
              <w:spacing w:after="0" w:line="240" w:lineRule="auto"/>
            </w:pPr>
            <w:r>
              <w:rPr>
                <w:sz w:val="18"/>
              </w:rPr>
              <w:t>422</w:t>
            </w:r>
          </w:p>
        </w:tc>
        <w:tc>
          <w:tcPr>
            <w:tcW w:w="3180" w:type="dxa"/>
            <w:tcMar>
              <w:top w:w="0" w:type="dxa"/>
              <w:bottom w:w="0" w:type="dxa"/>
            </w:tcMar>
            <w:vAlign w:val="center"/>
          </w:tcPr>
          <w:p w14:paraId="6A4AE4EE" w14:textId="77777777" w:rsidR="005D4D2C" w:rsidRDefault="0008324E">
            <w:pPr>
              <w:keepNext/>
              <w:keepLines/>
              <w:spacing w:after="0" w:line="240" w:lineRule="auto"/>
            </w:pPr>
            <w:r>
              <w:rPr>
                <w:sz w:val="18"/>
              </w:rPr>
              <w:t>Postrojenja i oprema (šifre 4221 do 4228)</w:t>
            </w:r>
          </w:p>
        </w:tc>
        <w:tc>
          <w:tcPr>
            <w:tcW w:w="700" w:type="dxa"/>
            <w:tcMar>
              <w:top w:w="0" w:type="dxa"/>
              <w:bottom w:w="0" w:type="dxa"/>
            </w:tcMar>
            <w:vAlign w:val="center"/>
          </w:tcPr>
          <w:p w14:paraId="563D6470" w14:textId="77777777" w:rsidR="005D4D2C" w:rsidRDefault="0008324E">
            <w:pPr>
              <w:keepNext/>
              <w:keepLines/>
              <w:spacing w:after="0" w:line="240" w:lineRule="auto"/>
            </w:pPr>
            <w:r>
              <w:rPr>
                <w:sz w:val="18"/>
              </w:rPr>
              <w:t>422</w:t>
            </w:r>
          </w:p>
        </w:tc>
        <w:tc>
          <w:tcPr>
            <w:tcW w:w="1860" w:type="dxa"/>
            <w:tcMar>
              <w:top w:w="0" w:type="dxa"/>
              <w:bottom w:w="0" w:type="dxa"/>
            </w:tcMar>
            <w:vAlign w:val="center"/>
          </w:tcPr>
          <w:p w14:paraId="0C42FEB2" w14:textId="77777777" w:rsidR="005D4D2C" w:rsidRDefault="0008324E">
            <w:pPr>
              <w:keepNext/>
              <w:keepLines/>
              <w:spacing w:after="0" w:line="240" w:lineRule="auto"/>
              <w:jc w:val="right"/>
            </w:pPr>
            <w:r>
              <w:rPr>
                <w:sz w:val="18"/>
              </w:rPr>
              <w:t>28.241,68</w:t>
            </w:r>
          </w:p>
        </w:tc>
        <w:tc>
          <w:tcPr>
            <w:tcW w:w="1860" w:type="dxa"/>
            <w:tcMar>
              <w:top w:w="0" w:type="dxa"/>
              <w:bottom w:w="0" w:type="dxa"/>
            </w:tcMar>
            <w:vAlign w:val="center"/>
          </w:tcPr>
          <w:p w14:paraId="0131BC9F" w14:textId="77777777" w:rsidR="005D4D2C" w:rsidRDefault="0008324E">
            <w:pPr>
              <w:keepNext/>
              <w:keepLines/>
              <w:spacing w:after="0" w:line="240" w:lineRule="auto"/>
              <w:jc w:val="right"/>
            </w:pPr>
            <w:r>
              <w:rPr>
                <w:sz w:val="18"/>
              </w:rPr>
              <w:t>8.906,43</w:t>
            </w:r>
          </w:p>
        </w:tc>
        <w:tc>
          <w:tcPr>
            <w:tcW w:w="700" w:type="dxa"/>
            <w:tcMar>
              <w:top w:w="0" w:type="dxa"/>
              <w:bottom w:w="0" w:type="dxa"/>
            </w:tcMar>
            <w:vAlign w:val="center"/>
          </w:tcPr>
          <w:p w14:paraId="6C1DDDF3" w14:textId="77777777" w:rsidR="005D4D2C" w:rsidRDefault="0008324E">
            <w:pPr>
              <w:keepNext/>
              <w:keepLines/>
              <w:spacing w:after="0" w:line="240" w:lineRule="auto"/>
              <w:jc w:val="right"/>
            </w:pPr>
            <w:r>
              <w:rPr>
                <w:sz w:val="18"/>
              </w:rPr>
              <w:t>31,5</w:t>
            </w:r>
          </w:p>
        </w:tc>
      </w:tr>
    </w:tbl>
    <w:p w14:paraId="230BA2C0" w14:textId="77777777" w:rsidR="005D4D2C" w:rsidRDefault="005D4D2C">
      <w:pPr>
        <w:spacing w:after="0"/>
      </w:pPr>
    </w:p>
    <w:p w14:paraId="106F5CBF" w14:textId="77777777" w:rsidR="005D4D2C" w:rsidRDefault="0008324E">
      <w:r>
        <w:t>Od 1. siječnja do 30. lipnja 2026. godine ostvareni su rashodi u iznosu od 8.906,43 €, odnosno za  68,46% ili 19.335,25 € manji su nego u promatranom razdoblju prethodne godine. Na smanjenje navedenih rashoda utjecalo je smanjenje rashoda za uredsku opremu i namještaj za 62,20% ili 12.484,31 € te smanjenje rashoda za uređaje, strojeve i opremu za ostale namjene za 83,85% ili 6.850,94€ u odnosu na prethodnu godinu. </w:t>
      </w:r>
    </w:p>
    <w:p w14:paraId="1B45B952" w14:textId="77777777" w:rsidR="005D4D2C" w:rsidRDefault="005D4D2C"/>
    <w:p w14:paraId="5CE33F87" w14:textId="77777777" w:rsidR="005D4D2C" w:rsidRDefault="0008324E">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00ECD86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508F57D"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3BE6EEA"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BB1CAD2"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EBE9C87"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187B066"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D870C3A" w14:textId="77777777" w:rsidR="005D4D2C" w:rsidRDefault="0008324E">
            <w:pPr>
              <w:keepNext/>
              <w:keepLines/>
              <w:spacing w:after="0" w:line="240" w:lineRule="auto"/>
              <w:jc w:val="center"/>
            </w:pPr>
            <w:r>
              <w:rPr>
                <w:b/>
                <w:sz w:val="18"/>
              </w:rPr>
              <w:t>Indeks (%)</w:t>
            </w:r>
          </w:p>
        </w:tc>
      </w:tr>
      <w:tr w:rsidR="005D4D2C" w14:paraId="240AF57B" w14:textId="77777777">
        <w:tblPrEx>
          <w:tblCellMar>
            <w:top w:w="0" w:type="dxa"/>
            <w:bottom w:w="0" w:type="dxa"/>
          </w:tblCellMar>
        </w:tblPrEx>
        <w:trPr>
          <w:cantSplit/>
          <w:trHeight w:val="560"/>
        </w:trPr>
        <w:tc>
          <w:tcPr>
            <w:tcW w:w="700" w:type="dxa"/>
            <w:tcMar>
              <w:top w:w="0" w:type="dxa"/>
              <w:bottom w:w="0" w:type="dxa"/>
            </w:tcMar>
            <w:vAlign w:val="center"/>
          </w:tcPr>
          <w:p w14:paraId="1935A369" w14:textId="77777777" w:rsidR="005D4D2C" w:rsidRDefault="0008324E">
            <w:pPr>
              <w:keepNext/>
              <w:keepLines/>
              <w:spacing w:after="0" w:line="240" w:lineRule="auto"/>
            </w:pPr>
            <w:r>
              <w:rPr>
                <w:sz w:val="18"/>
              </w:rPr>
              <w:t>426</w:t>
            </w:r>
          </w:p>
        </w:tc>
        <w:tc>
          <w:tcPr>
            <w:tcW w:w="3180" w:type="dxa"/>
            <w:tcMar>
              <w:top w:w="0" w:type="dxa"/>
              <w:bottom w:w="0" w:type="dxa"/>
            </w:tcMar>
            <w:vAlign w:val="center"/>
          </w:tcPr>
          <w:p w14:paraId="39CAA007" w14:textId="77777777" w:rsidR="005D4D2C" w:rsidRDefault="0008324E">
            <w:pPr>
              <w:keepNext/>
              <w:keepLines/>
              <w:spacing w:after="0" w:line="240" w:lineRule="auto"/>
            </w:pPr>
            <w:r>
              <w:rPr>
                <w:sz w:val="18"/>
              </w:rPr>
              <w:t>Nematerijalna proizvedena imovina (šifre 4261 do 4264)</w:t>
            </w:r>
          </w:p>
        </w:tc>
        <w:tc>
          <w:tcPr>
            <w:tcW w:w="700" w:type="dxa"/>
            <w:tcMar>
              <w:top w:w="0" w:type="dxa"/>
              <w:bottom w:w="0" w:type="dxa"/>
            </w:tcMar>
            <w:vAlign w:val="center"/>
          </w:tcPr>
          <w:p w14:paraId="2D6A0A51" w14:textId="77777777" w:rsidR="005D4D2C" w:rsidRDefault="0008324E">
            <w:pPr>
              <w:keepNext/>
              <w:keepLines/>
              <w:spacing w:after="0" w:line="240" w:lineRule="auto"/>
            </w:pPr>
            <w:r>
              <w:rPr>
                <w:sz w:val="18"/>
              </w:rPr>
              <w:t>426</w:t>
            </w:r>
          </w:p>
        </w:tc>
        <w:tc>
          <w:tcPr>
            <w:tcW w:w="1860" w:type="dxa"/>
            <w:tcMar>
              <w:top w:w="0" w:type="dxa"/>
              <w:bottom w:w="0" w:type="dxa"/>
            </w:tcMar>
            <w:vAlign w:val="center"/>
          </w:tcPr>
          <w:p w14:paraId="581A9872" w14:textId="77777777" w:rsidR="005D4D2C" w:rsidRDefault="0008324E">
            <w:pPr>
              <w:keepNext/>
              <w:keepLines/>
              <w:spacing w:after="0" w:line="240" w:lineRule="auto"/>
              <w:jc w:val="right"/>
            </w:pPr>
            <w:r>
              <w:rPr>
                <w:sz w:val="18"/>
              </w:rPr>
              <w:t>0,00</w:t>
            </w:r>
          </w:p>
        </w:tc>
        <w:tc>
          <w:tcPr>
            <w:tcW w:w="1860" w:type="dxa"/>
            <w:tcMar>
              <w:top w:w="0" w:type="dxa"/>
              <w:bottom w:w="0" w:type="dxa"/>
            </w:tcMar>
            <w:vAlign w:val="center"/>
          </w:tcPr>
          <w:p w14:paraId="0F573126" w14:textId="77777777" w:rsidR="005D4D2C" w:rsidRDefault="0008324E">
            <w:pPr>
              <w:keepNext/>
              <w:keepLines/>
              <w:spacing w:after="0" w:line="240" w:lineRule="auto"/>
              <w:jc w:val="right"/>
            </w:pPr>
            <w:r>
              <w:rPr>
                <w:sz w:val="18"/>
              </w:rPr>
              <w:t>21.026,25</w:t>
            </w:r>
          </w:p>
        </w:tc>
        <w:tc>
          <w:tcPr>
            <w:tcW w:w="700" w:type="dxa"/>
            <w:tcMar>
              <w:top w:w="0" w:type="dxa"/>
              <w:bottom w:w="0" w:type="dxa"/>
            </w:tcMar>
            <w:vAlign w:val="center"/>
          </w:tcPr>
          <w:p w14:paraId="1F052937" w14:textId="77777777" w:rsidR="005D4D2C" w:rsidRDefault="0008324E">
            <w:pPr>
              <w:keepNext/>
              <w:keepLines/>
              <w:spacing w:after="0" w:line="240" w:lineRule="auto"/>
              <w:jc w:val="right"/>
            </w:pPr>
            <w:r>
              <w:rPr>
                <w:sz w:val="18"/>
              </w:rPr>
              <w:t>-</w:t>
            </w:r>
          </w:p>
        </w:tc>
      </w:tr>
    </w:tbl>
    <w:p w14:paraId="537822A2" w14:textId="77777777" w:rsidR="005D4D2C" w:rsidRDefault="005D4D2C">
      <w:pPr>
        <w:spacing w:after="0"/>
      </w:pPr>
    </w:p>
    <w:p w14:paraId="42D58E79" w14:textId="77777777" w:rsidR="005D4D2C" w:rsidRDefault="0008324E">
      <w:r>
        <w:t>Od 1. siječnja do 30. lipnja 2026. godine ostvareni su rashodi u iznosu od 21.026,25€ dok u prethodnoj godini u istom razdoblju nisu evidentirani. Sastoje se od rashoda za ulaganja u računalne programe u iznosu od 2.026,25 € te ulaganja u umjetnička, literarna i znanstvena djela u iznosu od 19.000,00 €.</w:t>
      </w:r>
    </w:p>
    <w:p w14:paraId="15C787D5" w14:textId="77777777" w:rsidR="005D4D2C" w:rsidRDefault="005D4D2C"/>
    <w:p w14:paraId="22B2C1FC" w14:textId="77777777" w:rsidR="005D4D2C" w:rsidRDefault="0008324E">
      <w:pPr>
        <w:keepNext/>
        <w:spacing w:line="240" w:lineRule="auto"/>
        <w:jc w:val="center"/>
      </w:pPr>
      <w:r>
        <w:rPr>
          <w:sz w:val="28"/>
        </w:rPr>
        <w:lastRenderedPageBreak/>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42ACAAE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EC89E97"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178C99E"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1DB862C"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DB6FC4E"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FFA30A0"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C28575F" w14:textId="77777777" w:rsidR="005D4D2C" w:rsidRDefault="0008324E">
            <w:pPr>
              <w:keepNext/>
              <w:keepLines/>
              <w:spacing w:after="0" w:line="240" w:lineRule="auto"/>
              <w:jc w:val="center"/>
            </w:pPr>
            <w:r>
              <w:rPr>
                <w:b/>
                <w:sz w:val="18"/>
              </w:rPr>
              <w:t>Indeks (%)</w:t>
            </w:r>
          </w:p>
        </w:tc>
      </w:tr>
      <w:tr w:rsidR="005D4D2C" w14:paraId="03323FC6" w14:textId="77777777">
        <w:tblPrEx>
          <w:tblCellMar>
            <w:top w:w="0" w:type="dxa"/>
            <w:bottom w:w="0" w:type="dxa"/>
          </w:tblCellMar>
        </w:tblPrEx>
        <w:trPr>
          <w:cantSplit/>
          <w:trHeight w:val="560"/>
        </w:trPr>
        <w:tc>
          <w:tcPr>
            <w:tcW w:w="700" w:type="dxa"/>
            <w:tcMar>
              <w:top w:w="0" w:type="dxa"/>
              <w:bottom w:w="0" w:type="dxa"/>
            </w:tcMar>
            <w:vAlign w:val="center"/>
          </w:tcPr>
          <w:p w14:paraId="7525667C" w14:textId="77777777" w:rsidR="005D4D2C" w:rsidRDefault="0008324E">
            <w:pPr>
              <w:keepNext/>
              <w:keepLines/>
              <w:spacing w:after="0" w:line="240" w:lineRule="auto"/>
            </w:pPr>
            <w:r>
              <w:rPr>
                <w:sz w:val="18"/>
              </w:rPr>
              <w:t>451</w:t>
            </w:r>
          </w:p>
        </w:tc>
        <w:tc>
          <w:tcPr>
            <w:tcW w:w="3180" w:type="dxa"/>
            <w:tcMar>
              <w:top w:w="0" w:type="dxa"/>
              <w:bottom w:w="0" w:type="dxa"/>
            </w:tcMar>
            <w:vAlign w:val="center"/>
          </w:tcPr>
          <w:p w14:paraId="36D9ABF1" w14:textId="77777777" w:rsidR="005D4D2C" w:rsidRDefault="0008324E">
            <w:pPr>
              <w:keepNext/>
              <w:keepLines/>
              <w:spacing w:after="0" w:line="240" w:lineRule="auto"/>
            </w:pPr>
            <w:r>
              <w:rPr>
                <w:sz w:val="18"/>
              </w:rPr>
              <w:t>Dodatna ulaganja na građevinskim objektima</w:t>
            </w:r>
          </w:p>
        </w:tc>
        <w:tc>
          <w:tcPr>
            <w:tcW w:w="700" w:type="dxa"/>
            <w:tcMar>
              <w:top w:w="0" w:type="dxa"/>
              <w:bottom w:w="0" w:type="dxa"/>
            </w:tcMar>
            <w:vAlign w:val="center"/>
          </w:tcPr>
          <w:p w14:paraId="57A610FE" w14:textId="77777777" w:rsidR="005D4D2C" w:rsidRDefault="0008324E">
            <w:pPr>
              <w:keepNext/>
              <w:keepLines/>
              <w:spacing w:after="0" w:line="240" w:lineRule="auto"/>
            </w:pPr>
            <w:r>
              <w:rPr>
                <w:sz w:val="18"/>
              </w:rPr>
              <w:t>451</w:t>
            </w:r>
          </w:p>
        </w:tc>
        <w:tc>
          <w:tcPr>
            <w:tcW w:w="1860" w:type="dxa"/>
            <w:tcMar>
              <w:top w:w="0" w:type="dxa"/>
              <w:bottom w:w="0" w:type="dxa"/>
            </w:tcMar>
            <w:vAlign w:val="center"/>
          </w:tcPr>
          <w:p w14:paraId="18E6D550" w14:textId="77777777" w:rsidR="005D4D2C" w:rsidRDefault="0008324E">
            <w:pPr>
              <w:keepNext/>
              <w:keepLines/>
              <w:spacing w:after="0" w:line="240" w:lineRule="auto"/>
              <w:jc w:val="right"/>
            </w:pPr>
            <w:r>
              <w:rPr>
                <w:sz w:val="18"/>
              </w:rPr>
              <w:t>571.365,12</w:t>
            </w:r>
          </w:p>
        </w:tc>
        <w:tc>
          <w:tcPr>
            <w:tcW w:w="1860" w:type="dxa"/>
            <w:tcMar>
              <w:top w:w="0" w:type="dxa"/>
              <w:bottom w:w="0" w:type="dxa"/>
            </w:tcMar>
            <w:vAlign w:val="center"/>
          </w:tcPr>
          <w:p w14:paraId="6A922D42" w14:textId="77777777" w:rsidR="005D4D2C" w:rsidRDefault="0008324E">
            <w:pPr>
              <w:keepNext/>
              <w:keepLines/>
              <w:spacing w:after="0" w:line="240" w:lineRule="auto"/>
              <w:jc w:val="right"/>
            </w:pPr>
            <w:r>
              <w:rPr>
                <w:sz w:val="18"/>
              </w:rPr>
              <w:t>492.905,59</w:t>
            </w:r>
          </w:p>
        </w:tc>
        <w:tc>
          <w:tcPr>
            <w:tcW w:w="700" w:type="dxa"/>
            <w:tcMar>
              <w:top w:w="0" w:type="dxa"/>
              <w:bottom w:w="0" w:type="dxa"/>
            </w:tcMar>
            <w:vAlign w:val="center"/>
          </w:tcPr>
          <w:p w14:paraId="04DF3CF5" w14:textId="77777777" w:rsidR="005D4D2C" w:rsidRDefault="0008324E">
            <w:pPr>
              <w:keepNext/>
              <w:keepLines/>
              <w:spacing w:after="0" w:line="240" w:lineRule="auto"/>
              <w:jc w:val="right"/>
            </w:pPr>
            <w:r>
              <w:rPr>
                <w:sz w:val="18"/>
              </w:rPr>
              <w:t>86,3</w:t>
            </w:r>
          </w:p>
        </w:tc>
      </w:tr>
    </w:tbl>
    <w:p w14:paraId="39C54E52" w14:textId="77777777" w:rsidR="005D4D2C" w:rsidRDefault="005D4D2C">
      <w:pPr>
        <w:spacing w:after="0"/>
      </w:pPr>
    </w:p>
    <w:p w14:paraId="615A6CE4" w14:textId="77777777" w:rsidR="005D4D2C" w:rsidRDefault="0008324E">
      <w:r>
        <w:t>01. siječnja do 31. ožujka 2026. godine ostvareni su rashodi u iznosu od 492.905,59€ odnosno za 13,73 % manje u odnosu na prethodnu 2025. godinu. </w:t>
      </w:r>
    </w:p>
    <w:p w14:paraId="65105426" w14:textId="77777777" w:rsidR="005D4D2C" w:rsidRDefault="005D4D2C"/>
    <w:p w14:paraId="3E79102B" w14:textId="77777777" w:rsidR="005D4D2C" w:rsidRDefault="0008324E">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22A01B6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56E1DB5"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C768BA9"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AD8A33E"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3FB5AFD"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CDE711B"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CA5E071" w14:textId="77777777" w:rsidR="005D4D2C" w:rsidRDefault="0008324E">
            <w:pPr>
              <w:keepNext/>
              <w:keepLines/>
              <w:spacing w:after="0" w:line="240" w:lineRule="auto"/>
              <w:jc w:val="center"/>
            </w:pPr>
            <w:r>
              <w:rPr>
                <w:b/>
                <w:sz w:val="18"/>
              </w:rPr>
              <w:t>Indeks (%)</w:t>
            </w:r>
          </w:p>
        </w:tc>
      </w:tr>
      <w:tr w:rsidR="005D4D2C" w14:paraId="534D2552" w14:textId="77777777">
        <w:tblPrEx>
          <w:tblCellMar>
            <w:top w:w="0" w:type="dxa"/>
            <w:bottom w:w="0" w:type="dxa"/>
          </w:tblCellMar>
        </w:tblPrEx>
        <w:trPr>
          <w:cantSplit/>
          <w:trHeight w:val="560"/>
        </w:trPr>
        <w:tc>
          <w:tcPr>
            <w:tcW w:w="700" w:type="dxa"/>
            <w:tcMar>
              <w:top w:w="0" w:type="dxa"/>
              <w:bottom w:w="0" w:type="dxa"/>
            </w:tcMar>
            <w:vAlign w:val="center"/>
          </w:tcPr>
          <w:p w14:paraId="73481BC7" w14:textId="77777777" w:rsidR="005D4D2C" w:rsidRDefault="0008324E">
            <w:pPr>
              <w:keepNext/>
              <w:keepLines/>
              <w:spacing w:after="0" w:line="240" w:lineRule="auto"/>
            </w:pPr>
            <w:r>
              <w:rPr>
                <w:sz w:val="18"/>
              </w:rPr>
              <w:t>8</w:t>
            </w:r>
          </w:p>
        </w:tc>
        <w:tc>
          <w:tcPr>
            <w:tcW w:w="3180" w:type="dxa"/>
            <w:tcMar>
              <w:top w:w="0" w:type="dxa"/>
              <w:bottom w:w="0" w:type="dxa"/>
            </w:tcMar>
            <w:vAlign w:val="center"/>
          </w:tcPr>
          <w:p w14:paraId="305E8792" w14:textId="77777777" w:rsidR="005D4D2C" w:rsidRDefault="0008324E">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3583C3A2" w14:textId="77777777" w:rsidR="005D4D2C" w:rsidRDefault="0008324E">
            <w:pPr>
              <w:keepNext/>
              <w:keepLines/>
              <w:spacing w:after="0" w:line="240" w:lineRule="auto"/>
            </w:pPr>
            <w:r>
              <w:rPr>
                <w:sz w:val="18"/>
              </w:rPr>
              <w:t>8</w:t>
            </w:r>
          </w:p>
        </w:tc>
        <w:tc>
          <w:tcPr>
            <w:tcW w:w="1860" w:type="dxa"/>
            <w:tcMar>
              <w:top w:w="0" w:type="dxa"/>
              <w:bottom w:w="0" w:type="dxa"/>
            </w:tcMar>
            <w:vAlign w:val="center"/>
          </w:tcPr>
          <w:p w14:paraId="1AF4DE4B" w14:textId="77777777" w:rsidR="005D4D2C" w:rsidRDefault="0008324E">
            <w:pPr>
              <w:keepNext/>
              <w:keepLines/>
              <w:spacing w:after="0" w:line="240" w:lineRule="auto"/>
              <w:jc w:val="right"/>
            </w:pPr>
            <w:r>
              <w:rPr>
                <w:sz w:val="18"/>
              </w:rPr>
              <w:t>405.035,48</w:t>
            </w:r>
          </w:p>
        </w:tc>
        <w:tc>
          <w:tcPr>
            <w:tcW w:w="1860" w:type="dxa"/>
            <w:tcMar>
              <w:top w:w="0" w:type="dxa"/>
              <w:bottom w:w="0" w:type="dxa"/>
            </w:tcMar>
            <w:vAlign w:val="center"/>
          </w:tcPr>
          <w:p w14:paraId="3F009ED1" w14:textId="77777777" w:rsidR="005D4D2C" w:rsidRDefault="0008324E">
            <w:pPr>
              <w:keepNext/>
              <w:keepLines/>
              <w:spacing w:after="0" w:line="240" w:lineRule="auto"/>
              <w:jc w:val="right"/>
            </w:pPr>
            <w:r>
              <w:rPr>
                <w:sz w:val="18"/>
              </w:rPr>
              <w:t>97.249,31</w:t>
            </w:r>
          </w:p>
        </w:tc>
        <w:tc>
          <w:tcPr>
            <w:tcW w:w="700" w:type="dxa"/>
            <w:tcMar>
              <w:top w:w="0" w:type="dxa"/>
              <w:bottom w:w="0" w:type="dxa"/>
            </w:tcMar>
            <w:vAlign w:val="center"/>
          </w:tcPr>
          <w:p w14:paraId="15D97AEA" w14:textId="77777777" w:rsidR="005D4D2C" w:rsidRDefault="0008324E">
            <w:pPr>
              <w:keepNext/>
              <w:keepLines/>
              <w:spacing w:after="0" w:line="240" w:lineRule="auto"/>
              <w:jc w:val="right"/>
            </w:pPr>
            <w:r>
              <w:rPr>
                <w:sz w:val="18"/>
              </w:rPr>
              <w:t>24,0</w:t>
            </w:r>
          </w:p>
        </w:tc>
      </w:tr>
    </w:tbl>
    <w:p w14:paraId="519D8B1D" w14:textId="77777777" w:rsidR="005D4D2C" w:rsidRDefault="005D4D2C">
      <w:pPr>
        <w:spacing w:after="0"/>
      </w:pPr>
    </w:p>
    <w:p w14:paraId="23EEA696" w14:textId="77777777" w:rsidR="005D4D2C" w:rsidRDefault="0008324E">
      <w:r>
        <w:t>Primici od financijske imovine i zaduživanja u razdoblju od 01. siječnja do 30. lipnja 2026.  godine  ostvareni su u iznosu od 97.249,31 €, odnosno 75,99% ili 307.786,17 € manje nego u istom razdoblju prethodne godine.</w:t>
      </w:r>
    </w:p>
    <w:p w14:paraId="1579942C" w14:textId="77777777" w:rsidR="005D4D2C" w:rsidRDefault="005D4D2C"/>
    <w:p w14:paraId="743620FE" w14:textId="77777777" w:rsidR="005D4D2C" w:rsidRDefault="0008324E">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4E78EC1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B9C9547"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11798F1"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153085B"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9744462"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C70155B"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2F00EEA" w14:textId="77777777" w:rsidR="005D4D2C" w:rsidRDefault="0008324E">
            <w:pPr>
              <w:keepNext/>
              <w:keepLines/>
              <w:spacing w:after="0" w:line="240" w:lineRule="auto"/>
              <w:jc w:val="center"/>
            </w:pPr>
            <w:r>
              <w:rPr>
                <w:b/>
                <w:sz w:val="18"/>
              </w:rPr>
              <w:t>Indeks (%)</w:t>
            </w:r>
          </w:p>
        </w:tc>
      </w:tr>
      <w:tr w:rsidR="005D4D2C" w14:paraId="694C56C8" w14:textId="77777777">
        <w:tblPrEx>
          <w:tblCellMar>
            <w:top w:w="0" w:type="dxa"/>
            <w:bottom w:w="0" w:type="dxa"/>
          </w:tblCellMar>
        </w:tblPrEx>
        <w:trPr>
          <w:cantSplit/>
          <w:trHeight w:val="560"/>
        </w:trPr>
        <w:tc>
          <w:tcPr>
            <w:tcW w:w="700" w:type="dxa"/>
            <w:tcMar>
              <w:top w:w="0" w:type="dxa"/>
              <w:bottom w:w="0" w:type="dxa"/>
            </w:tcMar>
            <w:vAlign w:val="center"/>
          </w:tcPr>
          <w:p w14:paraId="10061A55" w14:textId="77777777" w:rsidR="005D4D2C" w:rsidRDefault="0008324E">
            <w:pPr>
              <w:keepNext/>
              <w:keepLines/>
              <w:spacing w:after="0" w:line="240" w:lineRule="auto"/>
            </w:pPr>
            <w:r>
              <w:rPr>
                <w:sz w:val="18"/>
              </w:rPr>
              <w:t>844</w:t>
            </w:r>
          </w:p>
        </w:tc>
        <w:tc>
          <w:tcPr>
            <w:tcW w:w="3180" w:type="dxa"/>
            <w:tcMar>
              <w:top w:w="0" w:type="dxa"/>
              <w:bottom w:w="0" w:type="dxa"/>
            </w:tcMar>
            <w:vAlign w:val="center"/>
          </w:tcPr>
          <w:p w14:paraId="552CEF8B" w14:textId="77777777" w:rsidR="005D4D2C" w:rsidRDefault="0008324E">
            <w:pPr>
              <w:keepNext/>
              <w:keepLines/>
              <w:spacing w:after="0" w:line="240" w:lineRule="auto"/>
            </w:pPr>
            <w:r>
              <w:rPr>
                <w:sz w:val="18"/>
              </w:rPr>
              <w:t>Primljeni krediti i zajmovi od kreditnih i ostalih financijskih institucija izvan javnog sektora (šifre 8443 do 8448)</w:t>
            </w:r>
          </w:p>
        </w:tc>
        <w:tc>
          <w:tcPr>
            <w:tcW w:w="700" w:type="dxa"/>
            <w:tcMar>
              <w:top w:w="0" w:type="dxa"/>
              <w:bottom w:w="0" w:type="dxa"/>
            </w:tcMar>
            <w:vAlign w:val="center"/>
          </w:tcPr>
          <w:p w14:paraId="37EE77F8" w14:textId="77777777" w:rsidR="005D4D2C" w:rsidRDefault="0008324E">
            <w:pPr>
              <w:keepNext/>
              <w:keepLines/>
              <w:spacing w:after="0" w:line="240" w:lineRule="auto"/>
            </w:pPr>
            <w:r>
              <w:rPr>
                <w:sz w:val="18"/>
              </w:rPr>
              <w:t>844</w:t>
            </w:r>
          </w:p>
        </w:tc>
        <w:tc>
          <w:tcPr>
            <w:tcW w:w="1860" w:type="dxa"/>
            <w:tcMar>
              <w:top w:w="0" w:type="dxa"/>
              <w:bottom w:w="0" w:type="dxa"/>
            </w:tcMar>
            <w:vAlign w:val="center"/>
          </w:tcPr>
          <w:p w14:paraId="527D4214" w14:textId="77777777" w:rsidR="005D4D2C" w:rsidRDefault="0008324E">
            <w:pPr>
              <w:keepNext/>
              <w:keepLines/>
              <w:spacing w:after="0" w:line="240" w:lineRule="auto"/>
              <w:jc w:val="right"/>
            </w:pPr>
            <w:r>
              <w:rPr>
                <w:sz w:val="18"/>
              </w:rPr>
              <w:t>405.035,48</w:t>
            </w:r>
          </w:p>
        </w:tc>
        <w:tc>
          <w:tcPr>
            <w:tcW w:w="1860" w:type="dxa"/>
            <w:tcMar>
              <w:top w:w="0" w:type="dxa"/>
              <w:bottom w:w="0" w:type="dxa"/>
            </w:tcMar>
            <w:vAlign w:val="center"/>
          </w:tcPr>
          <w:p w14:paraId="2A5CE311" w14:textId="77777777" w:rsidR="005D4D2C" w:rsidRDefault="0008324E">
            <w:pPr>
              <w:keepNext/>
              <w:keepLines/>
              <w:spacing w:after="0" w:line="240" w:lineRule="auto"/>
              <w:jc w:val="right"/>
            </w:pPr>
            <w:r>
              <w:rPr>
                <w:sz w:val="18"/>
              </w:rPr>
              <w:t>97.249,31</w:t>
            </w:r>
          </w:p>
        </w:tc>
        <w:tc>
          <w:tcPr>
            <w:tcW w:w="700" w:type="dxa"/>
            <w:tcMar>
              <w:top w:w="0" w:type="dxa"/>
              <w:bottom w:w="0" w:type="dxa"/>
            </w:tcMar>
            <w:vAlign w:val="center"/>
          </w:tcPr>
          <w:p w14:paraId="487FC8EF" w14:textId="77777777" w:rsidR="005D4D2C" w:rsidRDefault="0008324E">
            <w:pPr>
              <w:keepNext/>
              <w:keepLines/>
              <w:spacing w:after="0" w:line="240" w:lineRule="auto"/>
              <w:jc w:val="right"/>
            </w:pPr>
            <w:r>
              <w:rPr>
                <w:sz w:val="18"/>
              </w:rPr>
              <w:t>24,0</w:t>
            </w:r>
          </w:p>
        </w:tc>
      </w:tr>
    </w:tbl>
    <w:p w14:paraId="30AA2E51" w14:textId="77777777" w:rsidR="005D4D2C" w:rsidRDefault="005D4D2C">
      <w:pPr>
        <w:spacing w:after="0"/>
      </w:pPr>
    </w:p>
    <w:p w14:paraId="0BBFB657" w14:textId="77777777" w:rsidR="005D4D2C" w:rsidRDefault="0008324E">
      <w:r>
        <w:t xml:space="preserve">Primici od financijske imovine i zaduživanja u razdoblju od </w:t>
      </w:r>
      <w:proofErr w:type="spellStart"/>
      <w:r>
        <w:t>od</w:t>
      </w:r>
      <w:proofErr w:type="spellEnd"/>
      <w:r>
        <w:t xml:space="preserve"> 01. siječnja do 30. lipnja 2026.  godine  ostvareni su u iznosu od 97.249,31 €, odnosno 75,99% ili 307.786,17 € manje nego u istom razdoblju prethodne godine. Odnose se na primljene kredite od tuzemnih kreditnih institucija izvan javnog sektora.</w:t>
      </w:r>
    </w:p>
    <w:p w14:paraId="54C2E412" w14:textId="77777777" w:rsidR="005D4D2C" w:rsidRDefault="005D4D2C"/>
    <w:p w14:paraId="53B476C8" w14:textId="77777777" w:rsidR="005D4D2C" w:rsidRDefault="0008324E">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4648FC5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D3DB43E"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3388357"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A13921F"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BD99039"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47E8FD6"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660AFE8" w14:textId="77777777" w:rsidR="005D4D2C" w:rsidRDefault="0008324E">
            <w:pPr>
              <w:keepNext/>
              <w:keepLines/>
              <w:spacing w:after="0" w:line="240" w:lineRule="auto"/>
              <w:jc w:val="center"/>
            </w:pPr>
            <w:r>
              <w:rPr>
                <w:b/>
                <w:sz w:val="18"/>
              </w:rPr>
              <w:t>Indeks (%)</w:t>
            </w:r>
          </w:p>
        </w:tc>
      </w:tr>
      <w:tr w:rsidR="005D4D2C" w14:paraId="561F1374" w14:textId="77777777">
        <w:tblPrEx>
          <w:tblCellMar>
            <w:top w:w="0" w:type="dxa"/>
            <w:bottom w:w="0" w:type="dxa"/>
          </w:tblCellMar>
        </w:tblPrEx>
        <w:trPr>
          <w:cantSplit/>
          <w:trHeight w:val="560"/>
        </w:trPr>
        <w:tc>
          <w:tcPr>
            <w:tcW w:w="700" w:type="dxa"/>
            <w:tcMar>
              <w:top w:w="0" w:type="dxa"/>
              <w:bottom w:w="0" w:type="dxa"/>
            </w:tcMar>
            <w:vAlign w:val="center"/>
          </w:tcPr>
          <w:p w14:paraId="79069EFA" w14:textId="77777777" w:rsidR="005D4D2C" w:rsidRDefault="0008324E">
            <w:pPr>
              <w:keepNext/>
              <w:keepLines/>
              <w:spacing w:after="0" w:line="240" w:lineRule="auto"/>
            </w:pPr>
            <w:r>
              <w:rPr>
                <w:sz w:val="18"/>
              </w:rPr>
              <w:t>5</w:t>
            </w:r>
          </w:p>
        </w:tc>
        <w:tc>
          <w:tcPr>
            <w:tcW w:w="3180" w:type="dxa"/>
            <w:tcMar>
              <w:top w:w="0" w:type="dxa"/>
              <w:bottom w:w="0" w:type="dxa"/>
            </w:tcMar>
            <w:vAlign w:val="center"/>
          </w:tcPr>
          <w:p w14:paraId="0E0DCE31" w14:textId="77777777" w:rsidR="005D4D2C" w:rsidRDefault="0008324E">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42ABDA88" w14:textId="77777777" w:rsidR="005D4D2C" w:rsidRDefault="0008324E">
            <w:pPr>
              <w:keepNext/>
              <w:keepLines/>
              <w:spacing w:after="0" w:line="240" w:lineRule="auto"/>
            </w:pPr>
            <w:r>
              <w:rPr>
                <w:sz w:val="18"/>
              </w:rPr>
              <w:t>5</w:t>
            </w:r>
          </w:p>
        </w:tc>
        <w:tc>
          <w:tcPr>
            <w:tcW w:w="1860" w:type="dxa"/>
            <w:tcMar>
              <w:top w:w="0" w:type="dxa"/>
              <w:bottom w:w="0" w:type="dxa"/>
            </w:tcMar>
            <w:vAlign w:val="center"/>
          </w:tcPr>
          <w:p w14:paraId="55EB7E1A" w14:textId="77777777" w:rsidR="005D4D2C" w:rsidRDefault="0008324E">
            <w:pPr>
              <w:keepNext/>
              <w:keepLines/>
              <w:spacing w:after="0" w:line="240" w:lineRule="auto"/>
              <w:jc w:val="right"/>
            </w:pPr>
            <w:r>
              <w:rPr>
                <w:sz w:val="18"/>
              </w:rPr>
              <w:t>66.045,95</w:t>
            </w:r>
          </w:p>
        </w:tc>
        <w:tc>
          <w:tcPr>
            <w:tcW w:w="1860" w:type="dxa"/>
            <w:tcMar>
              <w:top w:w="0" w:type="dxa"/>
              <w:bottom w:w="0" w:type="dxa"/>
            </w:tcMar>
            <w:vAlign w:val="center"/>
          </w:tcPr>
          <w:p w14:paraId="46519E76" w14:textId="77777777" w:rsidR="005D4D2C" w:rsidRDefault="0008324E">
            <w:pPr>
              <w:keepNext/>
              <w:keepLines/>
              <w:spacing w:after="0" w:line="240" w:lineRule="auto"/>
              <w:jc w:val="right"/>
            </w:pPr>
            <w:r>
              <w:rPr>
                <w:sz w:val="18"/>
              </w:rPr>
              <w:t>139.173,02</w:t>
            </w:r>
          </w:p>
        </w:tc>
        <w:tc>
          <w:tcPr>
            <w:tcW w:w="700" w:type="dxa"/>
            <w:tcMar>
              <w:top w:w="0" w:type="dxa"/>
              <w:bottom w:w="0" w:type="dxa"/>
            </w:tcMar>
            <w:vAlign w:val="center"/>
          </w:tcPr>
          <w:p w14:paraId="4438E7BD" w14:textId="77777777" w:rsidR="005D4D2C" w:rsidRDefault="0008324E">
            <w:pPr>
              <w:keepNext/>
              <w:keepLines/>
              <w:spacing w:after="0" w:line="240" w:lineRule="auto"/>
              <w:jc w:val="right"/>
            </w:pPr>
            <w:r>
              <w:rPr>
                <w:sz w:val="18"/>
              </w:rPr>
              <w:t>210,7</w:t>
            </w:r>
          </w:p>
        </w:tc>
      </w:tr>
    </w:tbl>
    <w:p w14:paraId="013A2229" w14:textId="77777777" w:rsidR="005D4D2C" w:rsidRDefault="005D4D2C">
      <w:pPr>
        <w:spacing w:after="0"/>
      </w:pPr>
    </w:p>
    <w:p w14:paraId="2E3D2A48" w14:textId="77777777" w:rsidR="005D4D2C" w:rsidRDefault="0008324E">
      <w:r>
        <w:lastRenderedPageBreak/>
        <w:t>Izdaci za financijsku imovinu i otplate zajmova u razdoblju od 01. siječnja do 30. lipnja 2026. godine ostvareni su u iznosu od 139.173,02€, odnosno 110,72% više nego u promatranom razdoblju 2025. godine.</w:t>
      </w:r>
    </w:p>
    <w:p w14:paraId="7B8BC626" w14:textId="77777777" w:rsidR="005D4D2C" w:rsidRDefault="005D4D2C"/>
    <w:p w14:paraId="3C3D9BC6" w14:textId="77777777" w:rsidR="005D4D2C" w:rsidRDefault="0008324E">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0A0861A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28DD5D2"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650996E"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D1AD705"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9B7AE4A"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6A60DB2"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B684414" w14:textId="77777777" w:rsidR="005D4D2C" w:rsidRDefault="0008324E">
            <w:pPr>
              <w:keepNext/>
              <w:keepLines/>
              <w:spacing w:after="0" w:line="240" w:lineRule="auto"/>
              <w:jc w:val="center"/>
            </w:pPr>
            <w:r>
              <w:rPr>
                <w:b/>
                <w:sz w:val="18"/>
              </w:rPr>
              <w:t>Indeks (%)</w:t>
            </w:r>
          </w:p>
        </w:tc>
      </w:tr>
      <w:tr w:rsidR="005D4D2C" w14:paraId="2B1875CB" w14:textId="77777777">
        <w:tblPrEx>
          <w:tblCellMar>
            <w:top w:w="0" w:type="dxa"/>
            <w:bottom w:w="0" w:type="dxa"/>
          </w:tblCellMar>
        </w:tblPrEx>
        <w:trPr>
          <w:cantSplit/>
          <w:trHeight w:val="560"/>
        </w:trPr>
        <w:tc>
          <w:tcPr>
            <w:tcW w:w="700" w:type="dxa"/>
            <w:tcMar>
              <w:top w:w="0" w:type="dxa"/>
              <w:bottom w:w="0" w:type="dxa"/>
            </w:tcMar>
            <w:vAlign w:val="center"/>
          </w:tcPr>
          <w:p w14:paraId="7E96E17C" w14:textId="77777777" w:rsidR="005D4D2C" w:rsidRDefault="0008324E">
            <w:pPr>
              <w:keepNext/>
              <w:keepLines/>
              <w:spacing w:after="0" w:line="240" w:lineRule="auto"/>
            </w:pPr>
            <w:r>
              <w:rPr>
                <w:sz w:val="18"/>
              </w:rPr>
              <w:t>542</w:t>
            </w:r>
          </w:p>
        </w:tc>
        <w:tc>
          <w:tcPr>
            <w:tcW w:w="3180" w:type="dxa"/>
            <w:tcMar>
              <w:top w:w="0" w:type="dxa"/>
              <w:bottom w:w="0" w:type="dxa"/>
            </w:tcMar>
            <w:vAlign w:val="center"/>
          </w:tcPr>
          <w:p w14:paraId="7D555D7C" w14:textId="77777777" w:rsidR="005D4D2C" w:rsidRDefault="0008324E">
            <w:pPr>
              <w:keepNext/>
              <w:keepLines/>
              <w:spacing w:after="0" w:line="240" w:lineRule="auto"/>
            </w:pPr>
            <w:r>
              <w:rPr>
                <w:sz w:val="18"/>
              </w:rPr>
              <w:t>Otplata glavnice primljenih kredita i zajmova od kreditnih i ostalih financijskih institucija u javnom sektoru (šifre 5422 do 5424)</w:t>
            </w:r>
          </w:p>
        </w:tc>
        <w:tc>
          <w:tcPr>
            <w:tcW w:w="700" w:type="dxa"/>
            <w:tcMar>
              <w:top w:w="0" w:type="dxa"/>
              <w:bottom w:w="0" w:type="dxa"/>
            </w:tcMar>
            <w:vAlign w:val="center"/>
          </w:tcPr>
          <w:p w14:paraId="4EF05F99" w14:textId="77777777" w:rsidR="005D4D2C" w:rsidRDefault="0008324E">
            <w:pPr>
              <w:keepNext/>
              <w:keepLines/>
              <w:spacing w:after="0" w:line="240" w:lineRule="auto"/>
            </w:pPr>
            <w:r>
              <w:rPr>
                <w:sz w:val="18"/>
              </w:rPr>
              <w:t>542</w:t>
            </w:r>
          </w:p>
        </w:tc>
        <w:tc>
          <w:tcPr>
            <w:tcW w:w="1860" w:type="dxa"/>
            <w:tcMar>
              <w:top w:w="0" w:type="dxa"/>
              <w:bottom w:w="0" w:type="dxa"/>
            </w:tcMar>
            <w:vAlign w:val="center"/>
          </w:tcPr>
          <w:p w14:paraId="76904CAA" w14:textId="77777777" w:rsidR="005D4D2C" w:rsidRDefault="0008324E">
            <w:pPr>
              <w:keepNext/>
              <w:keepLines/>
              <w:spacing w:after="0" w:line="240" w:lineRule="auto"/>
              <w:jc w:val="right"/>
            </w:pPr>
            <w:r>
              <w:rPr>
                <w:sz w:val="18"/>
              </w:rPr>
              <w:t>66.045,95</w:t>
            </w:r>
          </w:p>
        </w:tc>
        <w:tc>
          <w:tcPr>
            <w:tcW w:w="1860" w:type="dxa"/>
            <w:tcMar>
              <w:top w:w="0" w:type="dxa"/>
              <w:bottom w:w="0" w:type="dxa"/>
            </w:tcMar>
            <w:vAlign w:val="center"/>
          </w:tcPr>
          <w:p w14:paraId="18DA1F07" w14:textId="77777777" w:rsidR="005D4D2C" w:rsidRDefault="0008324E">
            <w:pPr>
              <w:keepNext/>
              <w:keepLines/>
              <w:spacing w:after="0" w:line="240" w:lineRule="auto"/>
              <w:jc w:val="right"/>
            </w:pPr>
            <w:r>
              <w:rPr>
                <w:sz w:val="18"/>
              </w:rPr>
              <w:t>36.498,78</w:t>
            </w:r>
          </w:p>
        </w:tc>
        <w:tc>
          <w:tcPr>
            <w:tcW w:w="700" w:type="dxa"/>
            <w:tcMar>
              <w:top w:w="0" w:type="dxa"/>
              <w:bottom w:w="0" w:type="dxa"/>
            </w:tcMar>
            <w:vAlign w:val="center"/>
          </w:tcPr>
          <w:p w14:paraId="02E52065" w14:textId="77777777" w:rsidR="005D4D2C" w:rsidRDefault="0008324E">
            <w:pPr>
              <w:keepNext/>
              <w:keepLines/>
              <w:spacing w:after="0" w:line="240" w:lineRule="auto"/>
              <w:jc w:val="right"/>
            </w:pPr>
            <w:r>
              <w:rPr>
                <w:sz w:val="18"/>
              </w:rPr>
              <w:t>55,3</w:t>
            </w:r>
          </w:p>
        </w:tc>
      </w:tr>
    </w:tbl>
    <w:p w14:paraId="646BC1F1" w14:textId="77777777" w:rsidR="005D4D2C" w:rsidRDefault="005D4D2C">
      <w:pPr>
        <w:spacing w:after="0"/>
      </w:pPr>
    </w:p>
    <w:p w14:paraId="14FC1930" w14:textId="77777777" w:rsidR="005D4D2C" w:rsidRDefault="0008324E">
      <w:r>
        <w:t>Od 01. siječnja do 30. lipnja 2026. godine ostvareni su rashodi u iznosu od 36.498,78€ odnosno za 44,74 % manje u odnosu na prethodnu 2025. godinu. </w:t>
      </w:r>
    </w:p>
    <w:p w14:paraId="265F09BA" w14:textId="77777777" w:rsidR="005D4D2C" w:rsidRDefault="005D4D2C"/>
    <w:p w14:paraId="2704DC65" w14:textId="77777777" w:rsidR="005D4D2C" w:rsidRDefault="0008324E">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700"/>
        <w:gridCol w:w="3180"/>
        <w:gridCol w:w="700"/>
        <w:gridCol w:w="1860"/>
        <w:gridCol w:w="1860"/>
        <w:gridCol w:w="700"/>
      </w:tblGrid>
      <w:tr w:rsidR="005D4D2C" w14:paraId="7B77072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087CE89"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50B07F4"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33CFF99"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6265B70" w14:textId="77777777" w:rsidR="005D4D2C" w:rsidRDefault="0008324E">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88E9CC5" w14:textId="77777777" w:rsidR="005D4D2C" w:rsidRDefault="0008324E">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2211D89" w14:textId="77777777" w:rsidR="005D4D2C" w:rsidRDefault="0008324E">
            <w:pPr>
              <w:keepNext/>
              <w:keepLines/>
              <w:spacing w:after="0" w:line="240" w:lineRule="auto"/>
              <w:jc w:val="center"/>
            </w:pPr>
            <w:r>
              <w:rPr>
                <w:b/>
                <w:sz w:val="18"/>
              </w:rPr>
              <w:t>Indeks (%)</w:t>
            </w:r>
          </w:p>
        </w:tc>
      </w:tr>
      <w:tr w:rsidR="005D4D2C" w14:paraId="75D22ECF" w14:textId="77777777">
        <w:tblPrEx>
          <w:tblCellMar>
            <w:top w:w="0" w:type="dxa"/>
            <w:bottom w:w="0" w:type="dxa"/>
          </w:tblCellMar>
        </w:tblPrEx>
        <w:trPr>
          <w:cantSplit/>
          <w:trHeight w:val="560"/>
        </w:trPr>
        <w:tc>
          <w:tcPr>
            <w:tcW w:w="700" w:type="dxa"/>
            <w:tcMar>
              <w:top w:w="0" w:type="dxa"/>
              <w:bottom w:w="0" w:type="dxa"/>
            </w:tcMar>
            <w:vAlign w:val="center"/>
          </w:tcPr>
          <w:p w14:paraId="205A6313" w14:textId="77777777" w:rsidR="005D4D2C" w:rsidRDefault="0008324E">
            <w:pPr>
              <w:keepNext/>
              <w:keepLines/>
              <w:spacing w:after="0" w:line="240" w:lineRule="auto"/>
            </w:pPr>
            <w:r>
              <w:rPr>
                <w:sz w:val="18"/>
              </w:rPr>
              <w:t>544</w:t>
            </w:r>
          </w:p>
        </w:tc>
        <w:tc>
          <w:tcPr>
            <w:tcW w:w="3180" w:type="dxa"/>
            <w:tcMar>
              <w:top w:w="0" w:type="dxa"/>
              <w:bottom w:w="0" w:type="dxa"/>
            </w:tcMar>
            <w:vAlign w:val="center"/>
          </w:tcPr>
          <w:p w14:paraId="469785C7" w14:textId="77777777" w:rsidR="005D4D2C" w:rsidRDefault="0008324E">
            <w:pPr>
              <w:keepNext/>
              <w:keepLines/>
              <w:spacing w:after="0" w:line="240" w:lineRule="auto"/>
            </w:pPr>
            <w:r>
              <w:rPr>
                <w:sz w:val="18"/>
              </w:rPr>
              <w:t>Otplata glavnice primljenih kredita i zajmova od kreditnih i ostalih financijskih institucija izvan javnog sektora (šifre 5443 do 5448)</w:t>
            </w:r>
          </w:p>
        </w:tc>
        <w:tc>
          <w:tcPr>
            <w:tcW w:w="700" w:type="dxa"/>
            <w:tcMar>
              <w:top w:w="0" w:type="dxa"/>
              <w:bottom w:w="0" w:type="dxa"/>
            </w:tcMar>
            <w:vAlign w:val="center"/>
          </w:tcPr>
          <w:p w14:paraId="3DF3EDC6" w14:textId="77777777" w:rsidR="005D4D2C" w:rsidRDefault="0008324E">
            <w:pPr>
              <w:keepNext/>
              <w:keepLines/>
              <w:spacing w:after="0" w:line="240" w:lineRule="auto"/>
            </w:pPr>
            <w:r>
              <w:rPr>
                <w:sz w:val="18"/>
              </w:rPr>
              <w:t>544</w:t>
            </w:r>
          </w:p>
        </w:tc>
        <w:tc>
          <w:tcPr>
            <w:tcW w:w="1860" w:type="dxa"/>
            <w:tcMar>
              <w:top w:w="0" w:type="dxa"/>
              <w:bottom w:w="0" w:type="dxa"/>
            </w:tcMar>
            <w:vAlign w:val="center"/>
          </w:tcPr>
          <w:p w14:paraId="51F58D89" w14:textId="77777777" w:rsidR="005D4D2C" w:rsidRDefault="0008324E">
            <w:pPr>
              <w:keepNext/>
              <w:keepLines/>
              <w:spacing w:after="0" w:line="240" w:lineRule="auto"/>
              <w:jc w:val="right"/>
            </w:pPr>
            <w:r>
              <w:rPr>
                <w:sz w:val="18"/>
              </w:rPr>
              <w:t>0,00</w:t>
            </w:r>
          </w:p>
        </w:tc>
        <w:tc>
          <w:tcPr>
            <w:tcW w:w="1860" w:type="dxa"/>
            <w:tcMar>
              <w:top w:w="0" w:type="dxa"/>
              <w:bottom w:w="0" w:type="dxa"/>
            </w:tcMar>
            <w:vAlign w:val="center"/>
          </w:tcPr>
          <w:p w14:paraId="54439AFB" w14:textId="77777777" w:rsidR="005D4D2C" w:rsidRDefault="0008324E">
            <w:pPr>
              <w:keepNext/>
              <w:keepLines/>
              <w:spacing w:after="0" w:line="240" w:lineRule="auto"/>
              <w:jc w:val="right"/>
            </w:pPr>
            <w:r>
              <w:rPr>
                <w:sz w:val="18"/>
              </w:rPr>
              <w:t>102.674,24</w:t>
            </w:r>
          </w:p>
        </w:tc>
        <w:tc>
          <w:tcPr>
            <w:tcW w:w="700" w:type="dxa"/>
            <w:tcMar>
              <w:top w:w="0" w:type="dxa"/>
              <w:bottom w:w="0" w:type="dxa"/>
            </w:tcMar>
            <w:vAlign w:val="center"/>
          </w:tcPr>
          <w:p w14:paraId="409D83B3" w14:textId="77777777" w:rsidR="005D4D2C" w:rsidRDefault="0008324E">
            <w:pPr>
              <w:keepNext/>
              <w:keepLines/>
              <w:spacing w:after="0" w:line="240" w:lineRule="auto"/>
              <w:jc w:val="right"/>
            </w:pPr>
            <w:r>
              <w:rPr>
                <w:sz w:val="18"/>
              </w:rPr>
              <w:t>-</w:t>
            </w:r>
          </w:p>
        </w:tc>
      </w:tr>
    </w:tbl>
    <w:p w14:paraId="1B5AB1AA" w14:textId="77777777" w:rsidR="005D4D2C" w:rsidRDefault="005D4D2C">
      <w:pPr>
        <w:spacing w:after="0"/>
      </w:pPr>
    </w:p>
    <w:p w14:paraId="015E80FB" w14:textId="77777777" w:rsidR="005D4D2C" w:rsidRDefault="0008324E">
      <w:r>
        <w:t>Od 01. siječnja do 30. lipnja 2026. godine ostvareni su rashodi u iznosu od 102.674,24€ dok u prethodnoj godini u istom razdoblju nisu evidentirani.</w:t>
      </w:r>
    </w:p>
    <w:p w14:paraId="2186D5D5" w14:textId="77777777" w:rsidR="005D4D2C" w:rsidRDefault="005D4D2C"/>
    <w:p w14:paraId="4CC60C25" w14:textId="77777777" w:rsidR="005D4D2C" w:rsidRDefault="0008324E">
      <w:pPr>
        <w:keepNext/>
        <w:spacing w:line="240" w:lineRule="auto"/>
        <w:jc w:val="center"/>
      </w:pPr>
      <w:r>
        <w:rPr>
          <w:b/>
          <w:sz w:val="28"/>
        </w:rPr>
        <w:t>Izvještaj o obvezama</w:t>
      </w:r>
    </w:p>
    <w:p w14:paraId="64CCBC85" w14:textId="77777777" w:rsidR="005D4D2C" w:rsidRDefault="0008324E">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000" w:firstRow="0" w:lastRow="0" w:firstColumn="0" w:lastColumn="0" w:noHBand="0" w:noVBand="0"/>
      </w:tblPr>
      <w:tblGrid>
        <w:gridCol w:w="883"/>
        <w:gridCol w:w="4008"/>
        <w:gridCol w:w="882"/>
        <w:gridCol w:w="2345"/>
        <w:gridCol w:w="882"/>
      </w:tblGrid>
      <w:tr w:rsidR="005D4D2C" w14:paraId="7F6B9D0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D693101" w14:textId="77777777" w:rsidR="005D4D2C" w:rsidRDefault="0008324E">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789C269" w14:textId="77777777" w:rsidR="005D4D2C" w:rsidRDefault="0008324E">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AF42830" w14:textId="77777777" w:rsidR="005D4D2C" w:rsidRDefault="0008324E">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3B67E72" w14:textId="77777777" w:rsidR="005D4D2C" w:rsidRDefault="0008324E">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3B1DC06B" w14:textId="77777777" w:rsidR="005D4D2C" w:rsidRDefault="0008324E">
            <w:pPr>
              <w:keepNext/>
              <w:keepLines/>
              <w:spacing w:after="0" w:line="240" w:lineRule="auto"/>
              <w:jc w:val="center"/>
            </w:pPr>
            <w:r>
              <w:rPr>
                <w:b/>
                <w:sz w:val="18"/>
              </w:rPr>
              <w:t>Indeks (%)</w:t>
            </w:r>
          </w:p>
        </w:tc>
      </w:tr>
      <w:tr w:rsidR="005D4D2C" w14:paraId="25306F05" w14:textId="77777777">
        <w:tblPrEx>
          <w:tblCellMar>
            <w:top w:w="0" w:type="dxa"/>
            <w:bottom w:w="0" w:type="dxa"/>
          </w:tblCellMar>
        </w:tblPrEx>
        <w:trPr>
          <w:cantSplit/>
          <w:trHeight w:val="560"/>
        </w:trPr>
        <w:tc>
          <w:tcPr>
            <w:tcW w:w="700" w:type="dxa"/>
            <w:tcMar>
              <w:top w:w="0" w:type="dxa"/>
              <w:bottom w:w="0" w:type="dxa"/>
            </w:tcMar>
            <w:vAlign w:val="center"/>
          </w:tcPr>
          <w:p w14:paraId="5E737B9E" w14:textId="77777777" w:rsidR="005D4D2C" w:rsidRDefault="005D4D2C">
            <w:pPr>
              <w:keepNext/>
              <w:keepLines/>
              <w:spacing w:after="0" w:line="240" w:lineRule="auto"/>
            </w:pPr>
          </w:p>
        </w:tc>
        <w:tc>
          <w:tcPr>
            <w:tcW w:w="3180" w:type="dxa"/>
            <w:tcMar>
              <w:top w:w="0" w:type="dxa"/>
              <w:bottom w:w="0" w:type="dxa"/>
            </w:tcMar>
            <w:vAlign w:val="center"/>
          </w:tcPr>
          <w:p w14:paraId="0F5A3C3C" w14:textId="77777777" w:rsidR="005D4D2C" w:rsidRDefault="0008324E">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13C5897D" w14:textId="77777777" w:rsidR="005D4D2C" w:rsidRDefault="0008324E">
            <w:pPr>
              <w:keepNext/>
              <w:keepLines/>
              <w:spacing w:after="0" w:line="240" w:lineRule="auto"/>
            </w:pPr>
            <w:r>
              <w:rPr>
                <w:sz w:val="18"/>
              </w:rPr>
              <w:t>V007</w:t>
            </w:r>
          </w:p>
        </w:tc>
        <w:tc>
          <w:tcPr>
            <w:tcW w:w="1860" w:type="dxa"/>
            <w:tcMar>
              <w:top w:w="0" w:type="dxa"/>
              <w:bottom w:w="0" w:type="dxa"/>
            </w:tcMar>
            <w:vAlign w:val="center"/>
          </w:tcPr>
          <w:p w14:paraId="1C384306" w14:textId="77777777" w:rsidR="005D4D2C" w:rsidRDefault="0008324E">
            <w:pPr>
              <w:keepNext/>
              <w:keepLines/>
              <w:spacing w:after="0" w:line="240" w:lineRule="auto"/>
              <w:jc w:val="right"/>
            </w:pPr>
            <w:r>
              <w:rPr>
                <w:sz w:val="18"/>
              </w:rPr>
              <w:t>58.553,21</w:t>
            </w:r>
          </w:p>
        </w:tc>
        <w:tc>
          <w:tcPr>
            <w:tcW w:w="700" w:type="dxa"/>
            <w:tcMar>
              <w:top w:w="0" w:type="dxa"/>
              <w:bottom w:w="0" w:type="dxa"/>
            </w:tcMar>
            <w:vAlign w:val="center"/>
          </w:tcPr>
          <w:p w14:paraId="35700304" w14:textId="77777777" w:rsidR="005D4D2C" w:rsidRDefault="0008324E">
            <w:pPr>
              <w:keepNext/>
              <w:keepLines/>
              <w:spacing w:after="0" w:line="240" w:lineRule="auto"/>
              <w:jc w:val="right"/>
            </w:pPr>
            <w:r>
              <w:rPr>
                <w:sz w:val="18"/>
              </w:rPr>
              <w:t>-</w:t>
            </w:r>
          </w:p>
        </w:tc>
      </w:tr>
    </w:tbl>
    <w:p w14:paraId="4E1FDFFE" w14:textId="77777777" w:rsidR="005D4D2C" w:rsidRDefault="005D4D2C">
      <w:pPr>
        <w:spacing w:after="0"/>
      </w:pPr>
    </w:p>
    <w:p w14:paraId="37E0F08F" w14:textId="77777777" w:rsidR="005D4D2C" w:rsidRDefault="0008324E">
      <w:r>
        <w:t xml:space="preserve">Povećanje obveza u izvještajnom razdoblju iznosi 2.769.211,59 €, a isto se sastoji od obveza za rashode poslovanja u iznosu od 941.464,53 €, obveza za nabavu nefinancijske imovine u iznosu od 1.815.839,98 €, te obveza za predujmove, depozite, </w:t>
      </w:r>
      <w:proofErr w:type="spellStart"/>
      <w:r>
        <w:t>jamčevne</w:t>
      </w:r>
      <w:proofErr w:type="spellEnd"/>
      <w:r>
        <w:t xml:space="preserve"> </w:t>
      </w:r>
      <w:proofErr w:type="spellStart"/>
      <w:r>
        <w:t>pologe</w:t>
      </w:r>
      <w:proofErr w:type="spellEnd"/>
      <w:r>
        <w:t xml:space="preserve"> i tuđe prihode u iznosu od 11.907,08 €, dok je početno stanje 01.01.2026. godine 3.176.874,24 € što čini ukupno  5.946.085,83 € obveza. U izvještajnom razdoblju podmirene su obveze u ukupnom iznosu od 3.217.653,88 € te na kraju izvještajnog razdoblja tj. sa 30.06.2026. godine stanje obveza iznosi 2.728.431,95 €. Dospjele obveze na kraju izvještajnog razdoblja su evidentirane u iznosu od 78.388,33 € dok iznos nedospjelih obveza iznosi 2.650.043,62 € i to za obveze za </w:t>
      </w:r>
      <w:r>
        <w:lastRenderedPageBreak/>
        <w:t>rashode poslovanja,  obve</w:t>
      </w:r>
      <w:r>
        <w:t xml:space="preserve">ze za financijsku imovinu i obveze za predujmove, depozite, </w:t>
      </w:r>
      <w:proofErr w:type="spellStart"/>
      <w:r>
        <w:t>jamčevne</w:t>
      </w:r>
      <w:proofErr w:type="spellEnd"/>
      <w:r>
        <w:t xml:space="preserve"> </w:t>
      </w:r>
      <w:proofErr w:type="spellStart"/>
      <w:r>
        <w:t>pologe</w:t>
      </w:r>
      <w:proofErr w:type="spellEnd"/>
      <w:r>
        <w:t xml:space="preserve"> i tuđe prihode.</w:t>
      </w:r>
    </w:p>
    <w:p w14:paraId="4B797D42" w14:textId="77777777" w:rsidR="005D4D2C" w:rsidRDefault="0008324E">
      <w:r>
        <w:t> </w:t>
      </w:r>
    </w:p>
    <w:p w14:paraId="0EC7289E" w14:textId="77777777" w:rsidR="005D4D2C" w:rsidRDefault="0008324E">
      <w:r>
        <w:t>Stanje dospjelih obveza na 30.06.2026. iznosi 58.553,21€ a odnosi se na obveze za zaposlene 41.398,66€ (prekoračenje 1 do 60 dana), obveze za materijalne rashode 9.640,64€ te obveze za financijske rashode 138,51€.</w:t>
      </w:r>
    </w:p>
    <w:p w14:paraId="096DEE7F" w14:textId="77777777" w:rsidR="005D4D2C" w:rsidRDefault="005D4D2C"/>
    <w:p w14:paraId="59634159" w14:textId="77777777" w:rsidR="005D4D2C" w:rsidRDefault="0008324E">
      <w:pPr>
        <w:keepNext/>
        <w:spacing w:line="240" w:lineRule="auto"/>
        <w:jc w:val="center"/>
      </w:pPr>
      <w:r>
        <w:rPr>
          <w:sz w:val="28"/>
        </w:rPr>
        <w:t>Bilješka 34.</w:t>
      </w:r>
    </w:p>
    <w:p w14:paraId="4FCECA8C" w14:textId="77777777" w:rsidR="005D4D2C" w:rsidRDefault="0008324E">
      <w:pPr>
        <w:spacing w:line="240" w:lineRule="auto"/>
        <w:jc w:val="both"/>
      </w:pPr>
      <w:r>
        <w:rPr>
          <w:b/>
        </w:rPr>
        <w:t>EU izvještaj</w:t>
      </w:r>
    </w:p>
    <w:p w14:paraId="4B3D472F" w14:textId="77777777" w:rsidR="005D4D2C" w:rsidRDefault="0008324E">
      <w:r>
        <w:t>U razdoblju od 01. siječnja do 30. lipnja 2026. godine ostvareni su ukupni prihodi poslovanja u iznosu od 160.812,10€ koji se odnose na pomoći temeljem prijenosa EU sredstava. Spomenuti iznos odnosi se na kapitalne pomoći iz državnog proračuna temeljem prijenosa EU sredstava kao dio nacionalnog plana za oporavka i otpornosti. Rashodi temeljem EU sredstava u ovom izvještajnom razdoblju nisu ostvareni.</w:t>
      </w:r>
    </w:p>
    <w:p w14:paraId="08E0A640" w14:textId="77777777" w:rsidR="005D4D2C" w:rsidRDefault="005D4D2C"/>
    <w:sectPr w:rsidR="005D4D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2C"/>
    <w:rsid w:val="00037D82"/>
    <w:rsid w:val="0008324E"/>
    <w:rsid w:val="005D4D2C"/>
    <w:rsid w:val="00E5637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E8C36"/>
  <w15:docId w15:val="{CFCAC1C8-7F5F-4309-B42A-F065F4CCB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3373</Words>
  <Characters>19229</Characters>
  <Application>Microsoft Office Word</Application>
  <DocSecurity>0</DocSecurity>
  <Lines>160</Lines>
  <Paragraphs>45</Paragraphs>
  <ScaleCrop>false</ScaleCrop>
  <Company/>
  <LinksUpToDate>false</LinksUpToDate>
  <CharactersWithSpaces>22557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Matija Štahan</dc:creator>
  <cp:lastModifiedBy>Matija Štahan</cp:lastModifiedBy>
  <cp:revision>2</cp:revision>
  <dcterms:created xsi:type="dcterms:W3CDTF">2026-07-15T10:15:00Z</dcterms:created>
  <dcterms:modified xsi:type="dcterms:W3CDTF">2026-07-15T10:15:00Z</dcterms:modified>
</cp:coreProperties>
</file>