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7b5c7730d45e2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37734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GRAD ZLATAR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23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2.675.967,07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3.495.569,14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1.832.860,62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1.783.221,02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843.106,45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1.712.348,12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203,1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1.371.100,53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1.827.043,89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133,3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1.371.100,53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1.827.043,89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133,3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405.035,48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97.249,31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66.045,95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139.173,02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210,7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41.923,71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189.004,55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156.619,48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82,9</w:t>
            </w:r>
          </w:p>
        </w:tc>
      </w:tr>
    </w:tbl>
    <w:p>
      <w:pPr>
        <w:spacing w:before="0" w:after="0"/>
      </w:pPr>
    </w:p>
    <w:p>
      <w:r>
        <w:t xml:space="preserve">Ukupni konsolidirani prihodi i primici Grada Zlatara sa proračunskim korisnicima Galerijom izvorne umjetnosti Zlatar, Gradskom knjižnicom Zlatar, Pučkim otvorenim učilištem dr. Jurja Žerjavića Zlatar i  Dječjim vrtićem i jaslicama Zlatarsko zlato, ostvareni u razdoblju od 1. siječnja od 30. lipnja 2026. godine iznosili su 3.495.569,14€, odnosno 30,63 % ili 819.602,07 € više nego u istom razdoblju prethodne 2025. godine. Na rast prihoda poslovanja u promatranom razdoblju najvećim je dijelom utjecalo uvećanje prihoda od poreza na dohodak za 13,62%, prihoda od poreza na imovinu za 20,98%, prihoda od pomoći proračunu i izvanproračunskim korisnicima iz drugih proračuna za 89,88%, prihoda od pomoći proračunskim korisnicima iz proračuna koji im nije nadležan za 36,29%, prihoda od financijske imovine, prihoda od nefinancijske imovine za 87,80%, prihoda od komunalnih doprinosa i naknada za 1222,72% te prihoda od pruženih usluga za 274,92%.</w:t>
      </w:r>
    </w:p>
    <w:p>
      <w:r>
        <w:t xml:space="preserve">Kod proračunskih korisnika najveći rast prihoda bilježi Pučko otvoreno učilište dr. Jurja Žerjavića Zlatar – rast za 54,4% u odnosu na isto razdoblje prethodne godine. Na taj rast najviše je utjecao rast prihoda od pruženih usluga za 1243,1% ili 12.644,12 € zbog značajnog rasta kulturne djelatnosti – organizacije kazališnih i kino predstava što je omogućeno zbog otvaranja dvorane za organizaciju događanja uz prodaju ulaznica, koje u istom prošlogodišnjem razdoblju nije bilo. Uz to je u prvom dijelu godine iskazan izvanredan interes za kino predstave te su značajno povećani vlastiti prihodi od prodaje ulaznica za predstave. Povećani su i prihodi ostvareni po javnom pozivu za sufinanciranje kazališnih gostovanja od Ministarstva kulture i medija.</w:t>
      </w:r>
    </w:p>
    <w:p>
      <w:r>
        <w:t xml:space="preserve">Nadalje Gradska knjižnica Zlatar bilježi također rast prihoda poslovanja za 19% u odnosu na isto razdoblje prethodne godine. Na taj rast najviše je utjecao rast prihoda od pomoći proračunskim korisnicima iz proračuna koji im nije nadležan (Ministarstvo kulture i medija) za 14,5% te prihoda iz nadležnog proračuna za 25,7%.</w:t>
      </w:r>
    </w:p>
    <w:p>
      <w:r>
        <w:t xml:space="preserve">Galerija izvorne umjetnosti Zlatar bilježi pad prihoda poslovanja za 30,4% u odnosu na isto razdoblje prethodne godine. Na pad prihoda utjecalo je smanjenje prihoda iz nadležnog proračuna za financiranje rashoda poslovanja zbog manjih rashoda organizacije izložbi u tekućoj godini.</w:t>
      </w:r>
    </w:p>
    <w:p>
      <w:r>
        <w:t xml:space="preserve">Dječji vrtić i jaslice Zlatarsko zlato bilježe rast prihoda za 10,1% više nego prethodne 2025. godine. Na rast prihoda u promatranom razdoblju utjecalo je povećanje prihoda iz nadležnog proračuna za financiranje redovne djelatnosti proračunskih korisnika te ostvarenje prihoda od prodaje proizvoda i robe te pruženih usluga, prihoda od donacija te povrata po protestiranim jamstvima i prihoda od pomoći iz inozemstva i od subjekata unutar općeg proračuna koji nisu evidentirani u promatranom razdoblju prethodne godine. Prihodi od upravnih i administrativnih pristojbi, pristojbi po posebnim propisima i naknadama su se smanjili u odnosu na prethodnu godinu.</w:t>
      </w:r>
    </w:p>
    <w:p>
      <w:r>
        <w:t xml:space="preserve">Ukupni konsolidirani rashodi i izdaci su iznosili 3.749.437,93 € što je za 14,66% ili 479.430,83 € više rashoda nego prošle godine.  Rashodi poslovanja su pali za 2,71% na što je najvećim dijelom utjecalo smanjenje materijalnih rashoda za 15,82% ili 133.731,41€. Izdaci za financijsku imovinu i otplate zajmova porasli su za 110,72% ili 73.127,07€</w:t>
      </w:r>
    </w:p>
    <w:p>
      <w:r>
        <w:t xml:space="preserve">U promatranom razdoblju ostvareni je konsolidirani manjak prihoda i primitaka u iznosu od 156.619,48 €. Višak prihoda iz prethodnog razdoblja iznosi 315.091,26 €, tako da se u sljedeće razdoblje prenosi višak u iznosu od 158.471,78 €.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58.553,21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Povećanje obveza u izvještajnom razdoblju iznosi 3.343.709,68 €, a isto se sastoji od obveza za rashode poslovanja, obveza za nabavu nefinancijske imovine te obveza za predujmove, depozite, jamčevne pologe i tuđe prihode dok je početno stanje 01.01.2026. godine 3.244.159,44 € što čini ukupno 6.587.869,12 € obveza. U izvještajnom razdoblju podmirene su obveze u ukupnom iznosu od 3.764.914,37 € te na kraju izvještajnog razdoblja tj. sa 30.06.2026. godine stanje obveza iznosi 2.822.954,75 €.  Dospjele obveze na kraju izvještajnog razdoblja su evidentirane u iznosu od 58.553,21 € te se odnose na obveze Grada Zlatara dok proračunski korisnici nemaju dospjelih obveza. Iznos nedospjelih obveza iznosi 2.764.401,54 € i to za obveze za rashode poslovanja, nabavu nefinancijske imovine, obveze za financijsku imovinu i obveze za predujmove, depozite, jamčevne pologe i tuđe prihode.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Unutargrupne transakcije koje su u izvještajima eliminirane</w:t>
      </w:r>
    </w:p>
    <w:p>
      <w:r>
        <w:t xml:space="preserve">Iz nadležnog proračuna Grada Zlatara izvršene su unutar grupne transakcije i u ukupnom iznosu od 407.220,52 € što pojedinačno iznosi:</w:t>
      </w:r>
    </w:p>
    <w:p>
      <w:r>
        <w:t xml:space="preserve">-          Galerija izvorne umjetnosti Zlatar – iznos od 7.129,86 € smanjenje za 30,4% ili 3.107,52 € u odnosu na siječanj-lipanj 2025. godine</w:t>
      </w:r>
    </w:p>
    <w:p>
      <w:r>
        <w:t xml:space="preserve">-          Gradska knjižnica Zlatar – iznos od 56.519,45 € povećanje za 22,7% ili 10.273,92€ u odnosu na siječanj-lipanj 2025. godine</w:t>
      </w:r>
    </w:p>
    <w:p>
      <w:r>
        <w:t xml:space="preserve">-          Pučko otvoreno učilište dr. Jurja Žerjavića Zlatar – iznos od 28.261,26  € povećanje za  10% ili  2.575,15 € u odnosu na siječanj-lipanj 2025. godine</w:t>
      </w:r>
    </w:p>
    <w:p>
      <w:r>
        <w:t xml:space="preserve">-          Dječji vrtić i jaslice Zlatarsko zlato - iznos od  315.309,95 € povećanje 12,8/% ili  35.704,38 € u odnosu na siječanj-lipanj 2025. godine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Manjak ili višak u poslovanju grupe i pregled strukture manjka/viška po proračunskim korisnicima </w:t>
      </w:r>
    </w:p>
    <w:p>
      <w:r>
        <w:t xml:space="preserve">Ukupno konsolidirani manjak prihoda i primitaka nad rashodima i izdacima na kraju izvještajnog razdoblja 30.06.2026. godine iznosi 156.619,48 € što sa prenesenim viškom iz prethodnog razdoblja u iznosu od 315.091,26 € daje višak za prijenos u naredno razdoblje u ukupnom iznosu od 158.471,78 €.</w:t>
      </w:r>
    </w:p>
    <w:p>
      <w:r>
        <w:t xml:space="preserve">Rezultat proračuna i proračunskih korisnika na kraju izvještajnog razdoblja 30.06.2026. godine iznosi:</w:t>
      </w:r>
    </w:p>
    <w:p>
      <w:r>
        <w:t xml:space="preserve">-          Galerija izvorne umjetnosti Zlatar – manjak prihoda i primitaka nad rashodima i izdacima sa prenesenim manjkom za prijenos i pokriće u slijedećem razdoblju iznosi manjak od 1.652,32 €</w:t>
      </w:r>
    </w:p>
    <w:p>
      <w:r>
        <w:t xml:space="preserve">-          Gradska knjižnica Zlatar- višak prihoda i primitaka nad rashodima i izdacima sa prenesenim manjkom za prijenos i pokriće u slijedećem razdoblju iznosi višak od 538,38 €</w:t>
      </w:r>
    </w:p>
    <w:p>
      <w:r>
        <w:t xml:space="preserve">-          Pučko otvoreno učilište dr. Jurja Žerjavića Zlatar - višak prihoda i primitaka nad rashodima i izdacima sa prenesenim viškom za prijenos i pokriće u slijedećem razdoblju iznosi višak od 9.048,33 €</w:t>
      </w:r>
    </w:p>
    <w:p>
      <w:r>
        <w:t xml:space="preserve">-          Dječji vrtić i jaslice Zlatarsko zlato- manjak prihoda i primitaka nad rashodima i izdacima sa prenesenim manjkom iznosi manjak od 54.156,02 €</w:t>
      </w:r>
    </w:p>
    <w:p>
      <w:r>
        <w:t xml:space="preserve">-          Grad Zlatar - manjak prihoda i primitaka nad rashodima i izdacima sa prenesenim viškom za prijenos i pokriće u slijedećem razdoblju iznosi višak od 204.693,41 €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402b8094ace42f0" /></Relationships>
</file>